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9" w:type="dxa"/>
        <w:tblInd w:w="57" w:type="dxa"/>
        <w:tblCellMar>
          <w:left w:w="70" w:type="dxa"/>
          <w:right w:w="70" w:type="dxa"/>
        </w:tblCellMar>
        <w:tblLook w:val="0000" w:firstRow="0" w:lastRow="0" w:firstColumn="0" w:lastColumn="0" w:noHBand="0" w:noVBand="0"/>
      </w:tblPr>
      <w:tblGrid>
        <w:gridCol w:w="10149"/>
      </w:tblGrid>
      <w:tr w:rsidR="00C76EC5" w:rsidRPr="00D8265B" w14:paraId="369C050C" w14:textId="77777777" w:rsidTr="00907D1A">
        <w:trPr>
          <w:trHeight w:val="255"/>
        </w:trPr>
        <w:tc>
          <w:tcPr>
            <w:tcW w:w="10149" w:type="dxa"/>
            <w:tcBorders>
              <w:top w:val="nil"/>
              <w:left w:val="nil"/>
              <w:bottom w:val="nil"/>
              <w:right w:val="nil"/>
            </w:tcBorders>
            <w:shd w:val="clear" w:color="auto" w:fill="auto"/>
          </w:tcPr>
          <w:p w14:paraId="7DD384D6" w14:textId="57B8EA95" w:rsidR="00C76EC5" w:rsidRPr="00D8265B" w:rsidRDefault="005376C1" w:rsidP="00D8265B">
            <w:pPr>
              <w:shd w:val="clear" w:color="auto" w:fill="FFFFFF" w:themeFill="background1"/>
              <w:tabs>
                <w:tab w:val="left" w:pos="142"/>
              </w:tabs>
              <w:spacing w:before="2400"/>
              <w:jc w:val="center"/>
              <w:rPr>
                <w:b/>
                <w:sz w:val="32"/>
                <w:szCs w:val="32"/>
              </w:rPr>
            </w:pPr>
            <w:r w:rsidRPr="00D8265B">
              <w:rPr>
                <w:b/>
                <w:sz w:val="32"/>
                <w:szCs w:val="32"/>
              </w:rPr>
              <w:fldChar w:fldCharType="begin"/>
            </w:r>
            <w:r w:rsidRPr="00D8265B">
              <w:rPr>
                <w:b/>
                <w:sz w:val="32"/>
                <w:szCs w:val="32"/>
              </w:rPr>
              <w:instrText xml:space="preserve"> MERGEFIELD "Obchodní_firma" </w:instrText>
            </w:r>
            <w:r w:rsidRPr="00D8265B">
              <w:rPr>
                <w:b/>
                <w:sz w:val="32"/>
                <w:szCs w:val="32"/>
              </w:rPr>
              <w:fldChar w:fldCharType="separate"/>
            </w:r>
            <w:r w:rsidR="00176715" w:rsidRPr="00D8265B">
              <w:rPr>
                <w:b/>
                <w:noProof/>
                <w:sz w:val="32"/>
                <w:szCs w:val="32"/>
              </w:rPr>
              <w:t>TEPfactor Experiences s.r.o.</w:t>
            </w:r>
            <w:r w:rsidRPr="00D8265B">
              <w:rPr>
                <w:b/>
                <w:sz w:val="32"/>
                <w:szCs w:val="32"/>
              </w:rPr>
              <w:fldChar w:fldCharType="end"/>
            </w:r>
          </w:p>
        </w:tc>
      </w:tr>
    </w:tbl>
    <w:p w14:paraId="6CFE90A1" w14:textId="0802293A" w:rsidR="00D378B6" w:rsidRPr="00D8265B" w:rsidRDefault="00D378B6" w:rsidP="00D8265B">
      <w:pPr>
        <w:pStyle w:val="HHNadpistitulnistrana"/>
        <w:shd w:val="clear" w:color="auto" w:fill="FFFFFF" w:themeFill="background1"/>
        <w:spacing w:before="2400"/>
      </w:pPr>
      <w:r w:rsidRPr="00D8265B">
        <w:t>EMISNÍ PODMÍNKY DLUHOPISŮ</w:t>
      </w:r>
    </w:p>
    <w:p w14:paraId="3CC2BEF6" w14:textId="31A123AB" w:rsidR="00D378B6" w:rsidRPr="00D8265B" w:rsidRDefault="00D378B6" w:rsidP="00D8265B">
      <w:pPr>
        <w:shd w:val="clear" w:color="auto" w:fill="FFFFFF" w:themeFill="background1"/>
        <w:spacing w:before="2400"/>
        <w:jc w:val="center"/>
        <w:sectPr w:rsidR="00D378B6" w:rsidRPr="00D8265B" w:rsidSect="00A94FC5">
          <w:headerReference w:type="default" r:id="rId11"/>
          <w:footerReference w:type="default" r:id="rId12"/>
          <w:pgSz w:w="11907" w:h="16840" w:code="9"/>
          <w:pgMar w:top="567" w:right="851" w:bottom="567" w:left="851" w:header="709" w:footer="709" w:gutter="0"/>
          <w:cols w:space="708"/>
          <w:docGrid w:linePitch="360"/>
        </w:sectPr>
      </w:pPr>
      <w:r w:rsidRPr="00D8265B">
        <w:rPr>
          <w:sz w:val="32"/>
          <w:szCs w:val="32"/>
        </w:rPr>
        <w:t>Dluhopis</w:t>
      </w:r>
      <w:r w:rsidR="00B75D47" w:rsidRPr="00D8265B">
        <w:rPr>
          <w:sz w:val="32"/>
          <w:szCs w:val="32"/>
        </w:rPr>
        <w:t xml:space="preserve"> </w:t>
      </w:r>
      <w:r w:rsidR="005376C1" w:rsidRPr="00D8265B">
        <w:rPr>
          <w:sz w:val="32"/>
          <w:szCs w:val="32"/>
        </w:rPr>
        <w:fldChar w:fldCharType="begin"/>
      </w:r>
      <w:r w:rsidR="005376C1" w:rsidRPr="00D8265B">
        <w:rPr>
          <w:sz w:val="32"/>
          <w:szCs w:val="32"/>
        </w:rPr>
        <w:instrText xml:space="preserve"> MERGEFIELD "Název_CP" </w:instrText>
      </w:r>
      <w:r w:rsidR="005376C1" w:rsidRPr="00D8265B">
        <w:rPr>
          <w:sz w:val="32"/>
          <w:szCs w:val="32"/>
        </w:rPr>
        <w:fldChar w:fldCharType="separate"/>
      </w:r>
      <w:r w:rsidR="00176715" w:rsidRPr="00D8265B">
        <w:rPr>
          <w:noProof/>
          <w:sz w:val="32"/>
          <w:szCs w:val="32"/>
        </w:rPr>
        <w:t>Tepfaktor experiences 11/2028</w:t>
      </w:r>
      <w:r w:rsidR="005376C1" w:rsidRPr="00D8265B">
        <w:rPr>
          <w:sz w:val="32"/>
          <w:szCs w:val="32"/>
        </w:rPr>
        <w:fldChar w:fldCharType="end"/>
      </w:r>
    </w:p>
    <w:p w14:paraId="1624CAB2" w14:textId="77777777" w:rsidR="00D378B6" w:rsidRPr="00D8265B" w:rsidRDefault="00D378B6" w:rsidP="00D8265B">
      <w:pPr>
        <w:shd w:val="clear" w:color="auto" w:fill="FFFFFF" w:themeFill="background1"/>
        <w:spacing w:before="0"/>
        <w:rPr>
          <w:b/>
        </w:rPr>
      </w:pPr>
      <w:r w:rsidRPr="00D8265B">
        <w:rPr>
          <w:b/>
        </w:rPr>
        <w:lastRenderedPageBreak/>
        <w:t>OBSAH</w:t>
      </w:r>
    </w:p>
    <w:p w14:paraId="3A36181C" w14:textId="3485B7D2" w:rsidR="009D22C1" w:rsidRPr="00D8265B" w:rsidRDefault="00A92B46"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r w:rsidRPr="00D8265B">
        <w:rPr>
          <w:sz w:val="18"/>
          <w:szCs w:val="18"/>
        </w:rPr>
        <w:fldChar w:fldCharType="begin"/>
      </w:r>
      <w:r w:rsidR="00D378B6" w:rsidRPr="00D8265B">
        <w:rPr>
          <w:sz w:val="18"/>
          <w:szCs w:val="18"/>
        </w:rPr>
        <w:instrText xml:space="preserve"> TOC \h \z \t "Nadpis 1;1;Nadpis 1.1;2" </w:instrText>
      </w:r>
      <w:r w:rsidRPr="00D8265B">
        <w:rPr>
          <w:sz w:val="18"/>
          <w:szCs w:val="18"/>
        </w:rPr>
        <w:fldChar w:fldCharType="separate"/>
      </w:r>
      <w:hyperlink w:anchor="_Toc116632925" w:history="1">
        <w:r w:rsidR="009D22C1" w:rsidRPr="00D8265B">
          <w:rPr>
            <w:rStyle w:val="Hypertextovodkaz"/>
            <w:noProof/>
          </w:rPr>
          <w:t>1.</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SHRNUTÍ POPISU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_Toc116632925 \h </w:instrText>
        </w:r>
        <w:r w:rsidR="009D22C1" w:rsidRPr="00D8265B">
          <w:rPr>
            <w:noProof/>
            <w:webHidden/>
          </w:rPr>
        </w:r>
        <w:r w:rsidR="009D22C1" w:rsidRPr="00D8265B">
          <w:rPr>
            <w:noProof/>
            <w:webHidden/>
          </w:rPr>
          <w:fldChar w:fldCharType="separate"/>
        </w:r>
        <w:r w:rsidR="00320AAF">
          <w:rPr>
            <w:noProof/>
            <w:webHidden/>
          </w:rPr>
          <w:t>4</w:t>
        </w:r>
        <w:r w:rsidR="009D22C1" w:rsidRPr="00D8265B">
          <w:rPr>
            <w:noProof/>
            <w:webHidden/>
          </w:rPr>
          <w:fldChar w:fldCharType="end"/>
        </w:r>
      </w:hyperlink>
    </w:p>
    <w:p w14:paraId="4847AD75" w14:textId="38153C53"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26" w:history="1">
        <w:r w:rsidR="009D22C1" w:rsidRPr="00D8265B">
          <w:rPr>
            <w:rStyle w:val="Hypertextovodkaz"/>
            <w:noProof/>
          </w:rPr>
          <w:t>2.</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DŮLEŽITÁ UPOZORNĚNÍ</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_Toc116632926 \h </w:instrText>
        </w:r>
        <w:r w:rsidR="009D22C1" w:rsidRPr="00D8265B">
          <w:rPr>
            <w:noProof/>
            <w:webHidden/>
          </w:rPr>
        </w:r>
        <w:r w:rsidR="009D22C1" w:rsidRPr="00D8265B">
          <w:rPr>
            <w:noProof/>
            <w:webHidden/>
          </w:rPr>
          <w:fldChar w:fldCharType="separate"/>
        </w:r>
        <w:r w:rsidR="00320AAF">
          <w:rPr>
            <w:noProof/>
            <w:webHidden/>
          </w:rPr>
          <w:t>5</w:t>
        </w:r>
        <w:r w:rsidR="009D22C1" w:rsidRPr="00D8265B">
          <w:rPr>
            <w:noProof/>
            <w:webHidden/>
          </w:rPr>
          <w:fldChar w:fldCharType="end"/>
        </w:r>
      </w:hyperlink>
    </w:p>
    <w:p w14:paraId="00D63FB1" w14:textId="2C4D98AC"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27" w:history="1">
        <w:r w:rsidR="009D22C1" w:rsidRPr="00D8265B">
          <w:rPr>
            <w:rStyle w:val="Hypertextovodkaz"/>
            <w:noProof/>
          </w:rPr>
          <w:t>3.</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POPIS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_Toc116632927 \h </w:instrText>
        </w:r>
        <w:r w:rsidR="009D22C1" w:rsidRPr="00D8265B">
          <w:rPr>
            <w:noProof/>
            <w:webHidden/>
          </w:rPr>
        </w:r>
        <w:r w:rsidR="009D22C1" w:rsidRPr="00D8265B">
          <w:rPr>
            <w:noProof/>
            <w:webHidden/>
          </w:rPr>
          <w:fldChar w:fldCharType="separate"/>
        </w:r>
        <w:r w:rsidR="00320AAF">
          <w:rPr>
            <w:noProof/>
            <w:webHidden/>
          </w:rPr>
          <w:t>5</w:t>
        </w:r>
        <w:r w:rsidR="009D22C1" w:rsidRPr="00D8265B">
          <w:rPr>
            <w:noProof/>
            <w:webHidden/>
          </w:rPr>
          <w:fldChar w:fldCharType="end"/>
        </w:r>
      </w:hyperlink>
    </w:p>
    <w:p w14:paraId="36562924" w14:textId="2E39777F"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28" w:history="1">
        <w:r w:rsidR="009D22C1" w:rsidRPr="00D8265B">
          <w:rPr>
            <w:rStyle w:val="Hypertextovodkaz"/>
            <w:noProof/>
          </w:rPr>
          <w:t>3.1</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Podoba, forma, jmenovitá hodnota a další charakteristiky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_Toc116632928 \h </w:instrText>
        </w:r>
        <w:r w:rsidR="009D22C1" w:rsidRPr="00D8265B">
          <w:rPr>
            <w:noProof/>
            <w:webHidden/>
          </w:rPr>
        </w:r>
        <w:r w:rsidR="009D22C1" w:rsidRPr="00D8265B">
          <w:rPr>
            <w:noProof/>
            <w:webHidden/>
          </w:rPr>
          <w:fldChar w:fldCharType="separate"/>
        </w:r>
        <w:r w:rsidR="00320AAF">
          <w:rPr>
            <w:noProof/>
            <w:webHidden/>
          </w:rPr>
          <w:t>5</w:t>
        </w:r>
        <w:r w:rsidR="009D22C1" w:rsidRPr="00D8265B">
          <w:rPr>
            <w:noProof/>
            <w:webHidden/>
          </w:rPr>
          <w:fldChar w:fldCharType="end"/>
        </w:r>
      </w:hyperlink>
    </w:p>
    <w:p w14:paraId="22751AA1" w14:textId="3276F0DF"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29" w:history="1">
        <w:r w:rsidR="009D22C1" w:rsidRPr="00D8265B">
          <w:rPr>
            <w:rStyle w:val="Hypertextovodkaz"/>
            <w:noProof/>
          </w:rPr>
          <w:t>3.2</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Vlastníci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_Toc116632929 \h </w:instrText>
        </w:r>
        <w:r w:rsidR="009D22C1" w:rsidRPr="00D8265B">
          <w:rPr>
            <w:noProof/>
            <w:webHidden/>
          </w:rPr>
        </w:r>
        <w:r w:rsidR="009D22C1" w:rsidRPr="00D8265B">
          <w:rPr>
            <w:noProof/>
            <w:webHidden/>
          </w:rPr>
          <w:fldChar w:fldCharType="separate"/>
        </w:r>
        <w:r w:rsidR="00320AAF">
          <w:rPr>
            <w:noProof/>
            <w:webHidden/>
          </w:rPr>
          <w:t>5</w:t>
        </w:r>
        <w:r w:rsidR="009D22C1" w:rsidRPr="00D8265B">
          <w:rPr>
            <w:noProof/>
            <w:webHidden/>
          </w:rPr>
          <w:fldChar w:fldCharType="end"/>
        </w:r>
      </w:hyperlink>
    </w:p>
    <w:p w14:paraId="018B5B8C" w14:textId="578FA1E7"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30" w:history="1">
        <w:r w:rsidR="009D22C1" w:rsidRPr="00D8265B">
          <w:rPr>
            <w:rStyle w:val="Hypertextovodkaz"/>
            <w:noProof/>
          </w:rPr>
          <w:t>3.3</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Převod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_Toc116632930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5A43C128" w14:textId="6ED4523C"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31" w:history="1">
        <w:r w:rsidR="009D22C1" w:rsidRPr="00D8265B">
          <w:rPr>
            <w:rStyle w:val="Hypertextovodkaz"/>
            <w:noProof/>
          </w:rPr>
          <w:t>3.4</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Další práva spojená s Dluhopisy</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_Toc116632931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7455F751" w14:textId="255923A6"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32" w:history="1">
        <w:r w:rsidR="009D22C1" w:rsidRPr="00D8265B">
          <w:rPr>
            <w:rStyle w:val="Hypertextovodkaz"/>
            <w:noProof/>
          </w:rPr>
          <w:t>3.5</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Závazek ke stejnému zacházení</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_Toc116632932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20FDD74A" w14:textId="50110BCB"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33" w:history="1">
        <w:r w:rsidR="009D22C1" w:rsidRPr="00D8265B">
          <w:rPr>
            <w:rStyle w:val="Hypertextovodkaz"/>
            <w:noProof/>
          </w:rPr>
          <w:t>3.6</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Ohodnocení finanční způsobilosti</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_Toc116632933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4538E4E9" w14:textId="0FD046B1"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34" w:history="1">
        <w:r w:rsidR="009D22C1" w:rsidRPr="00D8265B">
          <w:rPr>
            <w:rStyle w:val="Hypertextovodkaz"/>
            <w:noProof/>
          </w:rPr>
          <w:t>3.7</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Oznámení změn</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_Toc116632934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32B28CDF" w14:textId="32157A7A"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35" w:history="1">
        <w:r w:rsidR="009D22C1" w:rsidRPr="00D8265B">
          <w:rPr>
            <w:rStyle w:val="Hypertextovodkaz"/>
            <w:noProof/>
          </w:rPr>
          <w:t>4.</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ZÁKLADNÍ CHARAKTERISTIKA EMISE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_Toc116632935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06D312C5" w14:textId="45C51871"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36" w:history="1">
        <w:r w:rsidR="009D22C1" w:rsidRPr="00D8265B">
          <w:rPr>
            <w:rStyle w:val="Hypertextovodkaz"/>
            <w:noProof/>
          </w:rPr>
          <w:t>4.1</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Údaje o emitentovi a vlastnické struktuře</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_Toc116632936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6A83B52E" w14:textId="12090970"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37" w:history="1">
        <w:r w:rsidR="009D22C1" w:rsidRPr="00D8265B">
          <w:rPr>
            <w:rStyle w:val="Hypertextovodkaz"/>
            <w:noProof/>
          </w:rPr>
          <w:t>4.2</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Datum emise</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_Toc116632937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59CA8698" w14:textId="5F618BC6"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38" w:history="1">
        <w:r w:rsidR="009D22C1" w:rsidRPr="00D8265B">
          <w:rPr>
            <w:rStyle w:val="Hypertextovodkaz"/>
            <w:noProof/>
          </w:rPr>
          <w:t>4.3</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Emisní lhůta</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_Toc116632938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499A49BD" w14:textId="6A3B9570"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39" w:history="1">
        <w:r w:rsidR="009D22C1" w:rsidRPr="00D8265B">
          <w:rPr>
            <w:rStyle w:val="Hypertextovodkaz"/>
            <w:noProof/>
          </w:rPr>
          <w:t>4.4</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Celková jmenovitá hodnota Emise, Dodatečná emisní lhůta</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_Toc116632939 \h </w:instrText>
        </w:r>
        <w:r w:rsidR="009D22C1" w:rsidRPr="00D8265B">
          <w:rPr>
            <w:noProof/>
            <w:webHidden/>
          </w:rPr>
        </w:r>
        <w:r w:rsidR="009D22C1" w:rsidRPr="00D8265B">
          <w:rPr>
            <w:noProof/>
            <w:webHidden/>
          </w:rPr>
          <w:fldChar w:fldCharType="separate"/>
        </w:r>
        <w:r w:rsidR="00320AAF">
          <w:rPr>
            <w:noProof/>
            <w:webHidden/>
          </w:rPr>
          <w:t>6</w:t>
        </w:r>
        <w:r w:rsidR="009D22C1" w:rsidRPr="00D8265B">
          <w:rPr>
            <w:noProof/>
            <w:webHidden/>
          </w:rPr>
          <w:fldChar w:fldCharType="end"/>
        </w:r>
      </w:hyperlink>
    </w:p>
    <w:p w14:paraId="3F0BAD4E" w14:textId="6D748FCC"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40" w:history="1">
        <w:r w:rsidR="009D22C1" w:rsidRPr="00D8265B">
          <w:rPr>
            <w:rStyle w:val="Hypertextovodkaz"/>
            <w:noProof/>
          </w:rPr>
          <w:t>4.5</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Emisní kurz</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_Toc116632940 \h </w:instrText>
        </w:r>
        <w:r w:rsidR="009D22C1" w:rsidRPr="00D8265B">
          <w:rPr>
            <w:noProof/>
            <w:webHidden/>
          </w:rPr>
        </w:r>
        <w:r w:rsidR="009D22C1" w:rsidRPr="00D8265B">
          <w:rPr>
            <w:noProof/>
            <w:webHidden/>
          </w:rPr>
          <w:fldChar w:fldCharType="separate"/>
        </w:r>
        <w:r w:rsidR="00320AAF">
          <w:rPr>
            <w:noProof/>
            <w:webHidden/>
          </w:rPr>
          <w:t>7</w:t>
        </w:r>
        <w:r w:rsidR="009D22C1" w:rsidRPr="00D8265B">
          <w:rPr>
            <w:noProof/>
            <w:webHidden/>
          </w:rPr>
          <w:fldChar w:fldCharType="end"/>
        </w:r>
      </w:hyperlink>
    </w:p>
    <w:p w14:paraId="3E04546A" w14:textId="1D7FC48A"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41" w:history="1">
        <w:r w:rsidR="009D22C1" w:rsidRPr="00D8265B">
          <w:rPr>
            <w:rStyle w:val="Hypertextovodkaz"/>
            <w:noProof/>
          </w:rPr>
          <w:t>4.6</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upisovací cena</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_Toc116632941 \h </w:instrText>
        </w:r>
        <w:r w:rsidR="009D22C1" w:rsidRPr="00D8265B">
          <w:rPr>
            <w:noProof/>
            <w:webHidden/>
          </w:rPr>
        </w:r>
        <w:r w:rsidR="009D22C1" w:rsidRPr="00D8265B">
          <w:rPr>
            <w:noProof/>
            <w:webHidden/>
          </w:rPr>
          <w:fldChar w:fldCharType="separate"/>
        </w:r>
        <w:r w:rsidR="00320AAF">
          <w:rPr>
            <w:noProof/>
            <w:webHidden/>
          </w:rPr>
          <w:t>7</w:t>
        </w:r>
        <w:r w:rsidR="009D22C1" w:rsidRPr="00D8265B">
          <w:rPr>
            <w:noProof/>
            <w:webHidden/>
          </w:rPr>
          <w:fldChar w:fldCharType="end"/>
        </w:r>
      </w:hyperlink>
    </w:p>
    <w:p w14:paraId="4727407F" w14:textId="2794C678"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42" w:history="1">
        <w:r w:rsidR="009D22C1" w:rsidRPr="00D8265B">
          <w:rPr>
            <w:rStyle w:val="Hypertextovodkaz"/>
            <w:noProof/>
          </w:rPr>
          <w:t>4.7</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Minimální úpis</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_Toc116632942 \h </w:instrText>
        </w:r>
        <w:r w:rsidR="009D22C1" w:rsidRPr="00D8265B">
          <w:rPr>
            <w:noProof/>
            <w:webHidden/>
          </w:rPr>
        </w:r>
        <w:r w:rsidR="009D22C1" w:rsidRPr="00D8265B">
          <w:rPr>
            <w:noProof/>
            <w:webHidden/>
          </w:rPr>
          <w:fldChar w:fldCharType="separate"/>
        </w:r>
        <w:r w:rsidR="00320AAF">
          <w:rPr>
            <w:noProof/>
            <w:webHidden/>
          </w:rPr>
          <w:t>7</w:t>
        </w:r>
        <w:r w:rsidR="009D22C1" w:rsidRPr="00D8265B">
          <w:rPr>
            <w:noProof/>
            <w:webHidden/>
          </w:rPr>
          <w:fldChar w:fldCharType="end"/>
        </w:r>
      </w:hyperlink>
    </w:p>
    <w:p w14:paraId="47E227BF" w14:textId="2B45BE02"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43" w:history="1">
        <w:r w:rsidR="009D22C1" w:rsidRPr="00D8265B">
          <w:rPr>
            <w:rStyle w:val="Hypertextovodkaz"/>
            <w:noProof/>
          </w:rPr>
          <w:t>4.8</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Způsob a místo úpisu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_Toc116632943 \h </w:instrText>
        </w:r>
        <w:r w:rsidR="009D22C1" w:rsidRPr="00D8265B">
          <w:rPr>
            <w:noProof/>
            <w:webHidden/>
          </w:rPr>
        </w:r>
        <w:r w:rsidR="009D22C1" w:rsidRPr="00D8265B">
          <w:rPr>
            <w:noProof/>
            <w:webHidden/>
          </w:rPr>
          <w:fldChar w:fldCharType="separate"/>
        </w:r>
        <w:r w:rsidR="00320AAF">
          <w:rPr>
            <w:noProof/>
            <w:webHidden/>
          </w:rPr>
          <w:t>7</w:t>
        </w:r>
        <w:r w:rsidR="009D22C1" w:rsidRPr="00D8265B">
          <w:rPr>
            <w:noProof/>
            <w:webHidden/>
          </w:rPr>
          <w:fldChar w:fldCharType="end"/>
        </w:r>
      </w:hyperlink>
    </w:p>
    <w:p w14:paraId="4A1B9B89" w14:textId="1A50B6F7"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44" w:history="1">
        <w:r w:rsidR="009D22C1" w:rsidRPr="00D8265B">
          <w:rPr>
            <w:rStyle w:val="Hypertextovodkaz"/>
            <w:noProof/>
          </w:rPr>
          <w:t>4.9</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Účel emise</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_Toc116632944 \h </w:instrText>
        </w:r>
        <w:r w:rsidR="009D22C1" w:rsidRPr="00D8265B">
          <w:rPr>
            <w:noProof/>
            <w:webHidden/>
          </w:rPr>
        </w:r>
        <w:r w:rsidR="009D22C1" w:rsidRPr="00D8265B">
          <w:rPr>
            <w:noProof/>
            <w:webHidden/>
          </w:rPr>
          <w:fldChar w:fldCharType="separate"/>
        </w:r>
        <w:r w:rsidR="00320AAF">
          <w:rPr>
            <w:noProof/>
            <w:webHidden/>
          </w:rPr>
          <w:t>8</w:t>
        </w:r>
        <w:r w:rsidR="009D22C1" w:rsidRPr="00D8265B">
          <w:rPr>
            <w:noProof/>
            <w:webHidden/>
          </w:rPr>
          <w:fldChar w:fldCharType="end"/>
        </w:r>
      </w:hyperlink>
    </w:p>
    <w:p w14:paraId="202AA5BF" w14:textId="67C5FB84"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45" w:history="1">
        <w:r w:rsidR="009D22C1" w:rsidRPr="00D8265B">
          <w:rPr>
            <w:rStyle w:val="Hypertextovodkaz"/>
            <w:noProof/>
          </w:rPr>
          <w:t>5.</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STATUS</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_Toc116632945 \h </w:instrText>
        </w:r>
        <w:r w:rsidR="009D22C1" w:rsidRPr="00D8265B">
          <w:rPr>
            <w:noProof/>
            <w:webHidden/>
          </w:rPr>
        </w:r>
        <w:r w:rsidR="009D22C1" w:rsidRPr="00D8265B">
          <w:rPr>
            <w:noProof/>
            <w:webHidden/>
          </w:rPr>
          <w:fldChar w:fldCharType="separate"/>
        </w:r>
        <w:r w:rsidR="00320AAF">
          <w:rPr>
            <w:noProof/>
            <w:webHidden/>
          </w:rPr>
          <w:t>8</w:t>
        </w:r>
        <w:r w:rsidR="009D22C1" w:rsidRPr="00D8265B">
          <w:rPr>
            <w:noProof/>
            <w:webHidden/>
          </w:rPr>
          <w:fldChar w:fldCharType="end"/>
        </w:r>
      </w:hyperlink>
    </w:p>
    <w:p w14:paraId="1F255519" w14:textId="3D752AD1"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46" w:history="1">
        <w:r w:rsidR="009D22C1" w:rsidRPr="00D8265B">
          <w:rPr>
            <w:rStyle w:val="Hypertextovodkaz"/>
            <w:noProof/>
          </w:rPr>
          <w:t>6.</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ZAručení práv z dluhopisů a prohlášení</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_Toc116632946 \h </w:instrText>
        </w:r>
        <w:r w:rsidR="009D22C1" w:rsidRPr="00D8265B">
          <w:rPr>
            <w:noProof/>
            <w:webHidden/>
          </w:rPr>
        </w:r>
        <w:r w:rsidR="009D22C1" w:rsidRPr="00D8265B">
          <w:rPr>
            <w:noProof/>
            <w:webHidden/>
          </w:rPr>
          <w:fldChar w:fldCharType="separate"/>
        </w:r>
        <w:r w:rsidR="00320AAF">
          <w:rPr>
            <w:noProof/>
            <w:webHidden/>
          </w:rPr>
          <w:t>8</w:t>
        </w:r>
        <w:r w:rsidR="009D22C1" w:rsidRPr="00D8265B">
          <w:rPr>
            <w:noProof/>
            <w:webHidden/>
          </w:rPr>
          <w:fldChar w:fldCharType="end"/>
        </w:r>
      </w:hyperlink>
    </w:p>
    <w:p w14:paraId="763E6936" w14:textId="1DAC3FFE"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47" w:history="1">
        <w:r w:rsidR="009D22C1" w:rsidRPr="00D8265B">
          <w:rPr>
            <w:rStyle w:val="Hypertextovodkaz"/>
            <w:noProof/>
          </w:rPr>
          <w:t>7.</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VÝNOS</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_Toc116632947 \h </w:instrText>
        </w:r>
        <w:r w:rsidR="009D22C1" w:rsidRPr="00D8265B">
          <w:rPr>
            <w:noProof/>
            <w:webHidden/>
          </w:rPr>
        </w:r>
        <w:r w:rsidR="009D22C1" w:rsidRPr="00D8265B">
          <w:rPr>
            <w:noProof/>
            <w:webHidden/>
          </w:rPr>
          <w:fldChar w:fldCharType="separate"/>
        </w:r>
        <w:r w:rsidR="00320AAF">
          <w:rPr>
            <w:noProof/>
            <w:webHidden/>
          </w:rPr>
          <w:t>8</w:t>
        </w:r>
        <w:r w:rsidR="009D22C1" w:rsidRPr="00D8265B">
          <w:rPr>
            <w:noProof/>
            <w:webHidden/>
          </w:rPr>
          <w:fldChar w:fldCharType="end"/>
        </w:r>
      </w:hyperlink>
    </w:p>
    <w:p w14:paraId="5357213F" w14:textId="7F5AEDC0"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48" w:history="1">
        <w:r w:rsidR="009D22C1" w:rsidRPr="00D8265B">
          <w:rPr>
            <w:rStyle w:val="Hypertextovodkaz"/>
            <w:noProof/>
          </w:rPr>
          <w:t>7.1</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Výnos, Způsob úročení, Výnosová období a vyplácení Výnosu</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_Toc116632948 \h </w:instrText>
        </w:r>
        <w:r w:rsidR="009D22C1" w:rsidRPr="00D8265B">
          <w:rPr>
            <w:noProof/>
            <w:webHidden/>
          </w:rPr>
        </w:r>
        <w:r w:rsidR="009D22C1" w:rsidRPr="00D8265B">
          <w:rPr>
            <w:noProof/>
            <w:webHidden/>
          </w:rPr>
          <w:fldChar w:fldCharType="separate"/>
        </w:r>
        <w:r w:rsidR="00320AAF">
          <w:rPr>
            <w:noProof/>
            <w:webHidden/>
          </w:rPr>
          <w:t>8</w:t>
        </w:r>
        <w:r w:rsidR="009D22C1" w:rsidRPr="00D8265B">
          <w:rPr>
            <w:noProof/>
            <w:webHidden/>
          </w:rPr>
          <w:fldChar w:fldCharType="end"/>
        </w:r>
      </w:hyperlink>
    </w:p>
    <w:p w14:paraId="50A345A1" w14:textId="20E1B267"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49" w:history="1">
        <w:r w:rsidR="009D22C1" w:rsidRPr="00D8265B">
          <w:rPr>
            <w:rStyle w:val="Hypertextovodkaz"/>
            <w:noProof/>
          </w:rPr>
          <w:t>7.2</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Konec úročení</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_Toc116632949 \h </w:instrText>
        </w:r>
        <w:r w:rsidR="009D22C1" w:rsidRPr="00D8265B">
          <w:rPr>
            <w:noProof/>
            <w:webHidden/>
          </w:rPr>
        </w:r>
        <w:r w:rsidR="009D22C1" w:rsidRPr="00D8265B">
          <w:rPr>
            <w:noProof/>
            <w:webHidden/>
          </w:rPr>
          <w:fldChar w:fldCharType="separate"/>
        </w:r>
        <w:r w:rsidR="00320AAF">
          <w:rPr>
            <w:noProof/>
            <w:webHidden/>
          </w:rPr>
          <w:t>8</w:t>
        </w:r>
        <w:r w:rsidR="009D22C1" w:rsidRPr="00D8265B">
          <w:rPr>
            <w:noProof/>
            <w:webHidden/>
          </w:rPr>
          <w:fldChar w:fldCharType="end"/>
        </w:r>
      </w:hyperlink>
    </w:p>
    <w:p w14:paraId="22B2FFDE" w14:textId="664AE2BA"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50" w:history="1">
        <w:r w:rsidR="009D22C1" w:rsidRPr="00D8265B">
          <w:rPr>
            <w:rStyle w:val="Hypertextovodkaz"/>
            <w:noProof/>
          </w:rPr>
          <w:t>7.3</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Konvence pro výpočet Výnosu</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_Toc116632950 \h </w:instrText>
        </w:r>
        <w:r w:rsidR="009D22C1" w:rsidRPr="00D8265B">
          <w:rPr>
            <w:noProof/>
            <w:webHidden/>
          </w:rPr>
        </w:r>
        <w:r w:rsidR="009D22C1" w:rsidRPr="00D8265B">
          <w:rPr>
            <w:noProof/>
            <w:webHidden/>
          </w:rPr>
          <w:fldChar w:fldCharType="separate"/>
        </w:r>
        <w:r w:rsidR="00320AAF">
          <w:rPr>
            <w:noProof/>
            <w:webHidden/>
          </w:rPr>
          <w:t>8</w:t>
        </w:r>
        <w:r w:rsidR="009D22C1" w:rsidRPr="00D8265B">
          <w:rPr>
            <w:noProof/>
            <w:webHidden/>
          </w:rPr>
          <w:fldChar w:fldCharType="end"/>
        </w:r>
      </w:hyperlink>
    </w:p>
    <w:p w14:paraId="480E9AF9" w14:textId="3C39D25C"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51" w:history="1">
        <w:r w:rsidR="009D22C1" w:rsidRPr="00D8265B">
          <w:rPr>
            <w:rStyle w:val="Hypertextovodkaz"/>
            <w:noProof/>
          </w:rPr>
          <w:t>7.4</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Stanovení Výnosu</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_Toc116632951 \h </w:instrText>
        </w:r>
        <w:r w:rsidR="009D22C1" w:rsidRPr="00D8265B">
          <w:rPr>
            <w:noProof/>
            <w:webHidden/>
          </w:rPr>
        </w:r>
        <w:r w:rsidR="009D22C1" w:rsidRPr="00D8265B">
          <w:rPr>
            <w:noProof/>
            <w:webHidden/>
          </w:rPr>
          <w:fldChar w:fldCharType="separate"/>
        </w:r>
        <w:r w:rsidR="00320AAF">
          <w:rPr>
            <w:noProof/>
            <w:webHidden/>
          </w:rPr>
          <w:t>9</w:t>
        </w:r>
        <w:r w:rsidR="009D22C1" w:rsidRPr="00D8265B">
          <w:rPr>
            <w:noProof/>
            <w:webHidden/>
          </w:rPr>
          <w:fldChar w:fldCharType="end"/>
        </w:r>
      </w:hyperlink>
    </w:p>
    <w:p w14:paraId="735C2C8D" w14:textId="0F185882"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52" w:history="1">
        <w:r w:rsidR="009D22C1" w:rsidRPr="00D8265B">
          <w:rPr>
            <w:rStyle w:val="Hypertextovodkaz"/>
            <w:noProof/>
          </w:rPr>
          <w:t>8.</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SPLACENÍ A ODKOUPENÍ</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_Toc116632952 \h </w:instrText>
        </w:r>
        <w:r w:rsidR="009D22C1" w:rsidRPr="00D8265B">
          <w:rPr>
            <w:noProof/>
            <w:webHidden/>
          </w:rPr>
        </w:r>
        <w:r w:rsidR="009D22C1" w:rsidRPr="00D8265B">
          <w:rPr>
            <w:noProof/>
            <w:webHidden/>
          </w:rPr>
          <w:fldChar w:fldCharType="separate"/>
        </w:r>
        <w:r w:rsidR="00320AAF">
          <w:rPr>
            <w:noProof/>
            <w:webHidden/>
          </w:rPr>
          <w:t>9</w:t>
        </w:r>
        <w:r w:rsidR="009D22C1" w:rsidRPr="00D8265B">
          <w:rPr>
            <w:noProof/>
            <w:webHidden/>
          </w:rPr>
          <w:fldChar w:fldCharType="end"/>
        </w:r>
      </w:hyperlink>
    </w:p>
    <w:p w14:paraId="32262538" w14:textId="371DC06F"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53" w:history="1">
        <w:r w:rsidR="009D22C1" w:rsidRPr="00D8265B">
          <w:rPr>
            <w:rStyle w:val="Hypertextovodkaz"/>
            <w:noProof/>
          </w:rPr>
          <w:t>8.1</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Splatnost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_Toc116632953 \h </w:instrText>
        </w:r>
        <w:r w:rsidR="009D22C1" w:rsidRPr="00D8265B">
          <w:rPr>
            <w:noProof/>
            <w:webHidden/>
          </w:rPr>
        </w:r>
        <w:r w:rsidR="009D22C1" w:rsidRPr="00D8265B">
          <w:rPr>
            <w:noProof/>
            <w:webHidden/>
          </w:rPr>
          <w:fldChar w:fldCharType="separate"/>
        </w:r>
        <w:r w:rsidR="00320AAF">
          <w:rPr>
            <w:noProof/>
            <w:webHidden/>
          </w:rPr>
          <w:t>9</w:t>
        </w:r>
        <w:r w:rsidR="009D22C1" w:rsidRPr="00D8265B">
          <w:rPr>
            <w:noProof/>
            <w:webHidden/>
          </w:rPr>
          <w:fldChar w:fldCharType="end"/>
        </w:r>
      </w:hyperlink>
    </w:p>
    <w:p w14:paraId="7C6EA2E4" w14:textId="52F0C18F"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54" w:history="1">
        <w:r w:rsidR="009D22C1" w:rsidRPr="00D8265B">
          <w:rPr>
            <w:rStyle w:val="Hypertextovodkaz"/>
            <w:noProof/>
          </w:rPr>
          <w:t>8.2</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Odkoupení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_Toc116632954 \h </w:instrText>
        </w:r>
        <w:r w:rsidR="009D22C1" w:rsidRPr="00D8265B">
          <w:rPr>
            <w:noProof/>
            <w:webHidden/>
          </w:rPr>
        </w:r>
        <w:r w:rsidR="009D22C1" w:rsidRPr="00D8265B">
          <w:rPr>
            <w:noProof/>
            <w:webHidden/>
          </w:rPr>
          <w:fldChar w:fldCharType="separate"/>
        </w:r>
        <w:r w:rsidR="00320AAF">
          <w:rPr>
            <w:noProof/>
            <w:webHidden/>
          </w:rPr>
          <w:t>9</w:t>
        </w:r>
        <w:r w:rsidR="009D22C1" w:rsidRPr="00D8265B">
          <w:rPr>
            <w:noProof/>
            <w:webHidden/>
          </w:rPr>
          <w:fldChar w:fldCharType="end"/>
        </w:r>
      </w:hyperlink>
    </w:p>
    <w:p w14:paraId="3B6C04F5" w14:textId="68E713FA"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55" w:history="1">
        <w:r w:rsidR="009D22C1" w:rsidRPr="00D8265B">
          <w:rPr>
            <w:rStyle w:val="Hypertextovodkaz"/>
            <w:noProof/>
          </w:rPr>
          <w:t>8.3</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Zánik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_Toc116632955 \h </w:instrText>
        </w:r>
        <w:r w:rsidR="009D22C1" w:rsidRPr="00D8265B">
          <w:rPr>
            <w:noProof/>
            <w:webHidden/>
          </w:rPr>
        </w:r>
        <w:r w:rsidR="009D22C1" w:rsidRPr="00D8265B">
          <w:rPr>
            <w:noProof/>
            <w:webHidden/>
          </w:rPr>
          <w:fldChar w:fldCharType="separate"/>
        </w:r>
        <w:r w:rsidR="00320AAF">
          <w:rPr>
            <w:noProof/>
            <w:webHidden/>
          </w:rPr>
          <w:t>9</w:t>
        </w:r>
        <w:r w:rsidR="009D22C1" w:rsidRPr="00D8265B">
          <w:rPr>
            <w:noProof/>
            <w:webHidden/>
          </w:rPr>
          <w:fldChar w:fldCharType="end"/>
        </w:r>
      </w:hyperlink>
    </w:p>
    <w:p w14:paraId="3A06F5DC" w14:textId="1A12456E"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56" w:history="1">
        <w:r w:rsidR="009D22C1" w:rsidRPr="00D8265B">
          <w:rPr>
            <w:rStyle w:val="Hypertextovodkaz"/>
            <w:noProof/>
          </w:rPr>
          <w:t>8.4</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Domněnka splacení</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_Toc116632956 \h </w:instrText>
        </w:r>
        <w:r w:rsidR="009D22C1" w:rsidRPr="00D8265B">
          <w:rPr>
            <w:noProof/>
            <w:webHidden/>
          </w:rPr>
        </w:r>
        <w:r w:rsidR="009D22C1" w:rsidRPr="00D8265B">
          <w:rPr>
            <w:noProof/>
            <w:webHidden/>
          </w:rPr>
          <w:fldChar w:fldCharType="separate"/>
        </w:r>
        <w:r w:rsidR="00320AAF">
          <w:rPr>
            <w:noProof/>
            <w:webHidden/>
          </w:rPr>
          <w:t>9</w:t>
        </w:r>
        <w:r w:rsidR="009D22C1" w:rsidRPr="00D8265B">
          <w:rPr>
            <w:noProof/>
            <w:webHidden/>
          </w:rPr>
          <w:fldChar w:fldCharType="end"/>
        </w:r>
      </w:hyperlink>
    </w:p>
    <w:p w14:paraId="3812BE02" w14:textId="392BE3AC"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57" w:history="1">
        <w:r w:rsidR="009D22C1" w:rsidRPr="00D8265B">
          <w:rPr>
            <w:rStyle w:val="Hypertextovodkaz"/>
            <w:noProof/>
          </w:rPr>
          <w:t>9.</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PLATEBNÍ PODMÍNKY</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_Toc116632957 \h </w:instrText>
        </w:r>
        <w:r w:rsidR="009D22C1" w:rsidRPr="00D8265B">
          <w:rPr>
            <w:noProof/>
            <w:webHidden/>
          </w:rPr>
        </w:r>
        <w:r w:rsidR="009D22C1" w:rsidRPr="00D8265B">
          <w:rPr>
            <w:noProof/>
            <w:webHidden/>
          </w:rPr>
          <w:fldChar w:fldCharType="separate"/>
        </w:r>
        <w:r w:rsidR="00320AAF">
          <w:rPr>
            <w:noProof/>
            <w:webHidden/>
          </w:rPr>
          <w:t>9</w:t>
        </w:r>
        <w:r w:rsidR="009D22C1" w:rsidRPr="00D8265B">
          <w:rPr>
            <w:noProof/>
            <w:webHidden/>
          </w:rPr>
          <w:fldChar w:fldCharType="end"/>
        </w:r>
      </w:hyperlink>
    </w:p>
    <w:p w14:paraId="42101856" w14:textId="59556F30"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58" w:history="1">
        <w:r w:rsidR="009D22C1" w:rsidRPr="00D8265B">
          <w:rPr>
            <w:rStyle w:val="Hypertextovodkaz"/>
            <w:noProof/>
          </w:rPr>
          <w:t>9.1</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Měna plateb</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_Toc116632958 \h </w:instrText>
        </w:r>
        <w:r w:rsidR="009D22C1" w:rsidRPr="00D8265B">
          <w:rPr>
            <w:noProof/>
            <w:webHidden/>
          </w:rPr>
        </w:r>
        <w:r w:rsidR="009D22C1" w:rsidRPr="00D8265B">
          <w:rPr>
            <w:noProof/>
            <w:webHidden/>
          </w:rPr>
          <w:fldChar w:fldCharType="separate"/>
        </w:r>
        <w:r w:rsidR="00320AAF">
          <w:rPr>
            <w:noProof/>
            <w:webHidden/>
          </w:rPr>
          <w:t>9</w:t>
        </w:r>
        <w:r w:rsidR="009D22C1" w:rsidRPr="00D8265B">
          <w:rPr>
            <w:noProof/>
            <w:webHidden/>
          </w:rPr>
          <w:fldChar w:fldCharType="end"/>
        </w:r>
      </w:hyperlink>
    </w:p>
    <w:p w14:paraId="7E826B43" w14:textId="746D0B6D"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59" w:history="1">
        <w:r w:rsidR="009D22C1" w:rsidRPr="00D8265B">
          <w:rPr>
            <w:rStyle w:val="Hypertextovodkaz"/>
            <w:noProof/>
          </w:rPr>
          <w:t>9.2</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Termíny výplat</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_Toc116632959 \h </w:instrText>
        </w:r>
        <w:r w:rsidR="009D22C1" w:rsidRPr="00D8265B">
          <w:rPr>
            <w:noProof/>
            <w:webHidden/>
          </w:rPr>
        </w:r>
        <w:r w:rsidR="009D22C1" w:rsidRPr="00D8265B">
          <w:rPr>
            <w:noProof/>
            <w:webHidden/>
          </w:rPr>
          <w:fldChar w:fldCharType="separate"/>
        </w:r>
        <w:r w:rsidR="00320AAF">
          <w:rPr>
            <w:noProof/>
            <w:webHidden/>
          </w:rPr>
          <w:t>9</w:t>
        </w:r>
        <w:r w:rsidR="009D22C1" w:rsidRPr="00D8265B">
          <w:rPr>
            <w:noProof/>
            <w:webHidden/>
          </w:rPr>
          <w:fldChar w:fldCharType="end"/>
        </w:r>
      </w:hyperlink>
    </w:p>
    <w:p w14:paraId="6C59E93D" w14:textId="6D456434"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60" w:history="1">
        <w:r w:rsidR="009D22C1" w:rsidRPr="00D8265B">
          <w:rPr>
            <w:rStyle w:val="Hypertextovodkaz"/>
            <w:noProof/>
          </w:rPr>
          <w:t>9.3</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Osoby oprávněné k přijetí plateb z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_Toc116632960 \h </w:instrText>
        </w:r>
        <w:r w:rsidR="009D22C1" w:rsidRPr="00D8265B">
          <w:rPr>
            <w:noProof/>
            <w:webHidden/>
          </w:rPr>
        </w:r>
        <w:r w:rsidR="009D22C1" w:rsidRPr="00D8265B">
          <w:rPr>
            <w:noProof/>
            <w:webHidden/>
          </w:rPr>
          <w:fldChar w:fldCharType="separate"/>
        </w:r>
        <w:r w:rsidR="00320AAF">
          <w:rPr>
            <w:noProof/>
            <w:webHidden/>
          </w:rPr>
          <w:t>10</w:t>
        </w:r>
        <w:r w:rsidR="009D22C1" w:rsidRPr="00D8265B">
          <w:rPr>
            <w:noProof/>
            <w:webHidden/>
          </w:rPr>
          <w:fldChar w:fldCharType="end"/>
        </w:r>
      </w:hyperlink>
    </w:p>
    <w:p w14:paraId="5055CBC2" w14:textId="26CB3307"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61" w:history="1">
        <w:r w:rsidR="009D22C1" w:rsidRPr="00D8265B">
          <w:rPr>
            <w:rStyle w:val="Hypertextovodkaz"/>
            <w:noProof/>
          </w:rPr>
          <w:t>9.4</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Provádění plateb</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_Toc116632961 \h </w:instrText>
        </w:r>
        <w:r w:rsidR="009D22C1" w:rsidRPr="00D8265B">
          <w:rPr>
            <w:noProof/>
            <w:webHidden/>
          </w:rPr>
        </w:r>
        <w:r w:rsidR="009D22C1" w:rsidRPr="00D8265B">
          <w:rPr>
            <w:noProof/>
            <w:webHidden/>
          </w:rPr>
          <w:fldChar w:fldCharType="separate"/>
        </w:r>
        <w:r w:rsidR="00320AAF">
          <w:rPr>
            <w:noProof/>
            <w:webHidden/>
          </w:rPr>
          <w:t>10</w:t>
        </w:r>
        <w:r w:rsidR="009D22C1" w:rsidRPr="00D8265B">
          <w:rPr>
            <w:noProof/>
            <w:webHidden/>
          </w:rPr>
          <w:fldChar w:fldCharType="end"/>
        </w:r>
      </w:hyperlink>
    </w:p>
    <w:p w14:paraId="0676C266" w14:textId="022B6C11"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62" w:history="1">
        <w:r w:rsidR="009D22C1" w:rsidRPr="00D8265B">
          <w:rPr>
            <w:rStyle w:val="Hypertextovodkaz"/>
            <w:noProof/>
          </w:rPr>
          <w:t>9.5</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Včasnost bezhotovostních plateb</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_Toc116632962 \h </w:instrText>
        </w:r>
        <w:r w:rsidR="009D22C1" w:rsidRPr="00D8265B">
          <w:rPr>
            <w:noProof/>
            <w:webHidden/>
          </w:rPr>
        </w:r>
        <w:r w:rsidR="009D22C1" w:rsidRPr="00D8265B">
          <w:rPr>
            <w:noProof/>
            <w:webHidden/>
          </w:rPr>
          <w:fldChar w:fldCharType="separate"/>
        </w:r>
        <w:r w:rsidR="00320AAF">
          <w:rPr>
            <w:noProof/>
            <w:webHidden/>
          </w:rPr>
          <w:t>10</w:t>
        </w:r>
        <w:r w:rsidR="009D22C1" w:rsidRPr="00D8265B">
          <w:rPr>
            <w:noProof/>
            <w:webHidden/>
          </w:rPr>
          <w:fldChar w:fldCharType="end"/>
        </w:r>
      </w:hyperlink>
    </w:p>
    <w:p w14:paraId="150C6C45" w14:textId="0BDA5074"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63" w:history="1">
        <w:r w:rsidR="009D22C1" w:rsidRPr="00D8265B">
          <w:rPr>
            <w:rStyle w:val="Hypertextovodkaz"/>
            <w:noProof/>
          </w:rPr>
          <w:t>9.6</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Změna způsobu provádění plateb</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_Toc116632963 \h </w:instrText>
        </w:r>
        <w:r w:rsidR="009D22C1" w:rsidRPr="00D8265B">
          <w:rPr>
            <w:noProof/>
            <w:webHidden/>
          </w:rPr>
        </w:r>
        <w:r w:rsidR="009D22C1" w:rsidRPr="00D8265B">
          <w:rPr>
            <w:noProof/>
            <w:webHidden/>
          </w:rPr>
          <w:fldChar w:fldCharType="separate"/>
        </w:r>
        <w:r w:rsidR="00320AAF">
          <w:rPr>
            <w:noProof/>
            <w:webHidden/>
          </w:rPr>
          <w:t>11</w:t>
        </w:r>
        <w:r w:rsidR="009D22C1" w:rsidRPr="00D8265B">
          <w:rPr>
            <w:noProof/>
            <w:webHidden/>
          </w:rPr>
          <w:fldChar w:fldCharType="end"/>
        </w:r>
      </w:hyperlink>
    </w:p>
    <w:p w14:paraId="18A242CC" w14:textId="1AF60A0D"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64" w:history="1">
        <w:r w:rsidR="009D22C1" w:rsidRPr="00D8265B">
          <w:rPr>
            <w:rStyle w:val="Hypertextovodkaz"/>
            <w:noProof/>
          </w:rPr>
          <w:t>10.</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PŘEDČASNÁ SPLATNOST DLUHOPISŮ z rozhodnutí emitenta a žádost vlastníka o odkoupení dluhopisů Emitentem</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_Toc116632964 \h </w:instrText>
        </w:r>
        <w:r w:rsidR="009D22C1" w:rsidRPr="00D8265B">
          <w:rPr>
            <w:noProof/>
            <w:webHidden/>
          </w:rPr>
        </w:r>
        <w:r w:rsidR="009D22C1" w:rsidRPr="00D8265B">
          <w:rPr>
            <w:noProof/>
            <w:webHidden/>
          </w:rPr>
          <w:fldChar w:fldCharType="separate"/>
        </w:r>
        <w:r w:rsidR="00320AAF">
          <w:rPr>
            <w:noProof/>
            <w:webHidden/>
          </w:rPr>
          <w:t>11</w:t>
        </w:r>
        <w:r w:rsidR="009D22C1" w:rsidRPr="00D8265B">
          <w:rPr>
            <w:noProof/>
            <w:webHidden/>
          </w:rPr>
          <w:fldChar w:fldCharType="end"/>
        </w:r>
      </w:hyperlink>
    </w:p>
    <w:p w14:paraId="23E95AA3" w14:textId="64F0834C"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65" w:history="1">
        <w:r w:rsidR="009D22C1" w:rsidRPr="00D8265B">
          <w:rPr>
            <w:rStyle w:val="Hypertextovodkaz"/>
            <w:noProof/>
          </w:rPr>
          <w:t>10.1</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Předčasná splatnost Dluhopisů z rozhodnutí Emitenta</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_Toc116632965 \h </w:instrText>
        </w:r>
        <w:r w:rsidR="009D22C1" w:rsidRPr="00D8265B">
          <w:rPr>
            <w:noProof/>
            <w:webHidden/>
          </w:rPr>
        </w:r>
        <w:r w:rsidR="009D22C1" w:rsidRPr="00D8265B">
          <w:rPr>
            <w:noProof/>
            <w:webHidden/>
          </w:rPr>
          <w:fldChar w:fldCharType="separate"/>
        </w:r>
        <w:r w:rsidR="00320AAF">
          <w:rPr>
            <w:noProof/>
            <w:webHidden/>
          </w:rPr>
          <w:t>11</w:t>
        </w:r>
        <w:r w:rsidR="009D22C1" w:rsidRPr="00D8265B">
          <w:rPr>
            <w:noProof/>
            <w:webHidden/>
          </w:rPr>
          <w:fldChar w:fldCharType="end"/>
        </w:r>
      </w:hyperlink>
    </w:p>
    <w:p w14:paraId="4A46E07A" w14:textId="1E426684"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66" w:history="1">
        <w:r w:rsidR="009D22C1" w:rsidRPr="00D8265B">
          <w:rPr>
            <w:rStyle w:val="Hypertextovodkaz"/>
            <w:noProof/>
          </w:rPr>
          <w:t>10.2</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Žádost Vlastníka dluhopisů o odkoupení Dluhopisů Emitentem</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_Toc116632966 \h </w:instrText>
        </w:r>
        <w:r w:rsidR="009D22C1" w:rsidRPr="00D8265B">
          <w:rPr>
            <w:noProof/>
            <w:webHidden/>
          </w:rPr>
        </w:r>
        <w:r w:rsidR="009D22C1" w:rsidRPr="00D8265B">
          <w:rPr>
            <w:noProof/>
            <w:webHidden/>
          </w:rPr>
          <w:fldChar w:fldCharType="separate"/>
        </w:r>
        <w:r w:rsidR="00320AAF">
          <w:rPr>
            <w:noProof/>
            <w:webHidden/>
          </w:rPr>
          <w:t>11</w:t>
        </w:r>
        <w:r w:rsidR="009D22C1" w:rsidRPr="00D8265B">
          <w:rPr>
            <w:noProof/>
            <w:webHidden/>
          </w:rPr>
          <w:fldChar w:fldCharType="end"/>
        </w:r>
      </w:hyperlink>
    </w:p>
    <w:p w14:paraId="1C1E8A2E" w14:textId="2B7EFCE8"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67" w:history="1">
        <w:r w:rsidR="009D22C1" w:rsidRPr="00D8265B">
          <w:rPr>
            <w:rStyle w:val="Hypertextovodkaz"/>
            <w:noProof/>
          </w:rPr>
          <w:t>11.</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PROMLČENÍ</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_Toc116632967 \h </w:instrText>
        </w:r>
        <w:r w:rsidR="009D22C1" w:rsidRPr="00D8265B">
          <w:rPr>
            <w:noProof/>
            <w:webHidden/>
          </w:rPr>
        </w:r>
        <w:r w:rsidR="009D22C1" w:rsidRPr="00D8265B">
          <w:rPr>
            <w:noProof/>
            <w:webHidden/>
          </w:rPr>
          <w:fldChar w:fldCharType="separate"/>
        </w:r>
        <w:r w:rsidR="00320AAF">
          <w:rPr>
            <w:noProof/>
            <w:webHidden/>
          </w:rPr>
          <w:t>12</w:t>
        </w:r>
        <w:r w:rsidR="009D22C1" w:rsidRPr="00D8265B">
          <w:rPr>
            <w:noProof/>
            <w:webHidden/>
          </w:rPr>
          <w:fldChar w:fldCharType="end"/>
        </w:r>
      </w:hyperlink>
    </w:p>
    <w:p w14:paraId="5AA7C2BA" w14:textId="77413C8D"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68" w:history="1">
        <w:r w:rsidR="009D22C1" w:rsidRPr="00D8265B">
          <w:rPr>
            <w:rStyle w:val="Hypertextovodkaz"/>
            <w:noProof/>
          </w:rPr>
          <w:t>12.</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ADMINISTRÁTOR</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_Toc116632968 \h </w:instrText>
        </w:r>
        <w:r w:rsidR="009D22C1" w:rsidRPr="00D8265B">
          <w:rPr>
            <w:noProof/>
            <w:webHidden/>
          </w:rPr>
        </w:r>
        <w:r w:rsidR="009D22C1" w:rsidRPr="00D8265B">
          <w:rPr>
            <w:noProof/>
            <w:webHidden/>
          </w:rPr>
          <w:fldChar w:fldCharType="separate"/>
        </w:r>
        <w:r w:rsidR="00320AAF">
          <w:rPr>
            <w:noProof/>
            <w:webHidden/>
          </w:rPr>
          <w:t>12</w:t>
        </w:r>
        <w:r w:rsidR="009D22C1" w:rsidRPr="00D8265B">
          <w:rPr>
            <w:noProof/>
            <w:webHidden/>
          </w:rPr>
          <w:fldChar w:fldCharType="end"/>
        </w:r>
      </w:hyperlink>
    </w:p>
    <w:p w14:paraId="70E6465D" w14:textId="16E7809B"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69" w:history="1">
        <w:r w:rsidR="009D22C1" w:rsidRPr="00D8265B">
          <w:rPr>
            <w:rStyle w:val="Hypertextovodkaz"/>
            <w:noProof/>
          </w:rPr>
          <w:t>12.1</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Administrátor a Určená provozovna</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_Toc116632969 \h </w:instrText>
        </w:r>
        <w:r w:rsidR="009D22C1" w:rsidRPr="00D8265B">
          <w:rPr>
            <w:noProof/>
            <w:webHidden/>
          </w:rPr>
        </w:r>
        <w:r w:rsidR="009D22C1" w:rsidRPr="00D8265B">
          <w:rPr>
            <w:noProof/>
            <w:webHidden/>
          </w:rPr>
          <w:fldChar w:fldCharType="separate"/>
        </w:r>
        <w:r w:rsidR="00320AAF">
          <w:rPr>
            <w:noProof/>
            <w:webHidden/>
          </w:rPr>
          <w:t>12</w:t>
        </w:r>
        <w:r w:rsidR="009D22C1" w:rsidRPr="00D8265B">
          <w:rPr>
            <w:noProof/>
            <w:webHidden/>
          </w:rPr>
          <w:fldChar w:fldCharType="end"/>
        </w:r>
      </w:hyperlink>
    </w:p>
    <w:p w14:paraId="4D265419" w14:textId="33DFD037"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70" w:history="1">
        <w:r w:rsidR="009D22C1" w:rsidRPr="00D8265B">
          <w:rPr>
            <w:rStyle w:val="Hypertextovodkaz"/>
            <w:noProof/>
          </w:rPr>
          <w:t>12.2</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Další a jiný Administrátor a jiná Určená provozovna</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_Toc116632970 \h </w:instrText>
        </w:r>
        <w:r w:rsidR="009D22C1" w:rsidRPr="00D8265B">
          <w:rPr>
            <w:noProof/>
            <w:webHidden/>
          </w:rPr>
        </w:r>
        <w:r w:rsidR="009D22C1" w:rsidRPr="00D8265B">
          <w:rPr>
            <w:noProof/>
            <w:webHidden/>
          </w:rPr>
          <w:fldChar w:fldCharType="separate"/>
        </w:r>
        <w:r w:rsidR="00320AAF">
          <w:rPr>
            <w:noProof/>
            <w:webHidden/>
          </w:rPr>
          <w:t>12</w:t>
        </w:r>
        <w:r w:rsidR="009D22C1" w:rsidRPr="00D8265B">
          <w:rPr>
            <w:noProof/>
            <w:webHidden/>
          </w:rPr>
          <w:fldChar w:fldCharType="end"/>
        </w:r>
      </w:hyperlink>
    </w:p>
    <w:p w14:paraId="527515BA" w14:textId="398A2079"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71" w:history="1">
        <w:r w:rsidR="009D22C1" w:rsidRPr="00D8265B">
          <w:rPr>
            <w:rStyle w:val="Hypertextovodkaz"/>
            <w:noProof/>
          </w:rPr>
          <w:t>12.3</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Vztah Administrátora k Vlastníkům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_Toc116632971 \h </w:instrText>
        </w:r>
        <w:r w:rsidR="009D22C1" w:rsidRPr="00D8265B">
          <w:rPr>
            <w:noProof/>
            <w:webHidden/>
          </w:rPr>
        </w:r>
        <w:r w:rsidR="009D22C1" w:rsidRPr="00D8265B">
          <w:rPr>
            <w:noProof/>
            <w:webHidden/>
          </w:rPr>
          <w:fldChar w:fldCharType="separate"/>
        </w:r>
        <w:r w:rsidR="00320AAF">
          <w:rPr>
            <w:noProof/>
            <w:webHidden/>
          </w:rPr>
          <w:t>12</w:t>
        </w:r>
        <w:r w:rsidR="009D22C1" w:rsidRPr="00D8265B">
          <w:rPr>
            <w:noProof/>
            <w:webHidden/>
          </w:rPr>
          <w:fldChar w:fldCharType="end"/>
        </w:r>
      </w:hyperlink>
    </w:p>
    <w:p w14:paraId="70CF67D2" w14:textId="1329B0A9"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72" w:history="1">
        <w:r w:rsidR="009D22C1" w:rsidRPr="00D8265B">
          <w:rPr>
            <w:rStyle w:val="Hypertextovodkaz"/>
            <w:noProof/>
          </w:rPr>
          <w:t>13.</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SCHŮZE VLASTNÍKŮ DLUHOPISŮ, ZMĚNY EMISNÍCH PODMÍNEK</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_Toc116632972 \h </w:instrText>
        </w:r>
        <w:r w:rsidR="009D22C1" w:rsidRPr="00D8265B">
          <w:rPr>
            <w:noProof/>
            <w:webHidden/>
          </w:rPr>
        </w:r>
        <w:r w:rsidR="009D22C1" w:rsidRPr="00D8265B">
          <w:rPr>
            <w:noProof/>
            <w:webHidden/>
          </w:rPr>
          <w:fldChar w:fldCharType="separate"/>
        </w:r>
        <w:r w:rsidR="00320AAF">
          <w:rPr>
            <w:noProof/>
            <w:webHidden/>
          </w:rPr>
          <w:t>12</w:t>
        </w:r>
        <w:r w:rsidR="009D22C1" w:rsidRPr="00D8265B">
          <w:rPr>
            <w:noProof/>
            <w:webHidden/>
          </w:rPr>
          <w:fldChar w:fldCharType="end"/>
        </w:r>
      </w:hyperlink>
    </w:p>
    <w:p w14:paraId="5FCEC8AA" w14:textId="3E6B5EC0"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73" w:history="1">
        <w:r w:rsidR="009D22C1" w:rsidRPr="00D8265B">
          <w:rPr>
            <w:rStyle w:val="Hypertextovodkaz"/>
            <w:noProof/>
          </w:rPr>
          <w:t>13.1</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Působnost a svolání schůze Vlastníků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_Toc116632973 \h </w:instrText>
        </w:r>
        <w:r w:rsidR="009D22C1" w:rsidRPr="00D8265B">
          <w:rPr>
            <w:noProof/>
            <w:webHidden/>
          </w:rPr>
        </w:r>
        <w:r w:rsidR="009D22C1" w:rsidRPr="00D8265B">
          <w:rPr>
            <w:noProof/>
            <w:webHidden/>
          </w:rPr>
          <w:fldChar w:fldCharType="separate"/>
        </w:r>
        <w:r w:rsidR="00320AAF">
          <w:rPr>
            <w:noProof/>
            <w:webHidden/>
          </w:rPr>
          <w:t>12</w:t>
        </w:r>
        <w:r w:rsidR="009D22C1" w:rsidRPr="00D8265B">
          <w:rPr>
            <w:noProof/>
            <w:webHidden/>
          </w:rPr>
          <w:fldChar w:fldCharType="end"/>
        </w:r>
      </w:hyperlink>
    </w:p>
    <w:p w14:paraId="1AF518D2" w14:textId="0D449DEA"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74" w:history="1">
        <w:r w:rsidR="009D22C1" w:rsidRPr="00D8265B">
          <w:rPr>
            <w:rStyle w:val="Hypertextovodkaz"/>
            <w:noProof/>
          </w:rPr>
          <w:t>13.2</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Osoby oprávněné účastnit se schůze a hlasovat na ní, účast dalších osob</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_Toc116632974 \h </w:instrText>
        </w:r>
        <w:r w:rsidR="009D22C1" w:rsidRPr="00D8265B">
          <w:rPr>
            <w:noProof/>
            <w:webHidden/>
          </w:rPr>
        </w:r>
        <w:r w:rsidR="009D22C1" w:rsidRPr="00D8265B">
          <w:rPr>
            <w:noProof/>
            <w:webHidden/>
          </w:rPr>
          <w:fldChar w:fldCharType="separate"/>
        </w:r>
        <w:r w:rsidR="00320AAF">
          <w:rPr>
            <w:noProof/>
            <w:webHidden/>
          </w:rPr>
          <w:t>13</w:t>
        </w:r>
        <w:r w:rsidR="009D22C1" w:rsidRPr="00D8265B">
          <w:rPr>
            <w:noProof/>
            <w:webHidden/>
          </w:rPr>
          <w:fldChar w:fldCharType="end"/>
        </w:r>
      </w:hyperlink>
    </w:p>
    <w:p w14:paraId="47C5FBD1" w14:textId="47CA262F"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75" w:history="1">
        <w:r w:rsidR="009D22C1" w:rsidRPr="00D8265B">
          <w:rPr>
            <w:rStyle w:val="Hypertextovodkaz"/>
            <w:noProof/>
          </w:rPr>
          <w:t>13.3</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Průběh Schůze, rozhodování Schůze</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_Toc116632975 \h </w:instrText>
        </w:r>
        <w:r w:rsidR="009D22C1" w:rsidRPr="00D8265B">
          <w:rPr>
            <w:noProof/>
            <w:webHidden/>
          </w:rPr>
        </w:r>
        <w:r w:rsidR="009D22C1" w:rsidRPr="00D8265B">
          <w:rPr>
            <w:noProof/>
            <w:webHidden/>
          </w:rPr>
          <w:fldChar w:fldCharType="separate"/>
        </w:r>
        <w:r w:rsidR="00320AAF">
          <w:rPr>
            <w:noProof/>
            <w:webHidden/>
          </w:rPr>
          <w:t>14</w:t>
        </w:r>
        <w:r w:rsidR="009D22C1" w:rsidRPr="00D8265B">
          <w:rPr>
            <w:noProof/>
            <w:webHidden/>
          </w:rPr>
          <w:fldChar w:fldCharType="end"/>
        </w:r>
      </w:hyperlink>
    </w:p>
    <w:p w14:paraId="115A5E5D" w14:textId="5D1874E2"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76" w:history="1">
        <w:r w:rsidR="009D22C1" w:rsidRPr="00D8265B">
          <w:rPr>
            <w:rStyle w:val="Hypertextovodkaz"/>
            <w:noProof/>
          </w:rPr>
          <w:t>13.4</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Některá další práva Vlastníků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_Toc116632976 \h </w:instrText>
        </w:r>
        <w:r w:rsidR="009D22C1" w:rsidRPr="00D8265B">
          <w:rPr>
            <w:noProof/>
            <w:webHidden/>
          </w:rPr>
        </w:r>
        <w:r w:rsidR="009D22C1" w:rsidRPr="00D8265B">
          <w:rPr>
            <w:noProof/>
            <w:webHidden/>
          </w:rPr>
          <w:fldChar w:fldCharType="separate"/>
        </w:r>
        <w:r w:rsidR="00320AAF">
          <w:rPr>
            <w:noProof/>
            <w:webHidden/>
          </w:rPr>
          <w:t>15</w:t>
        </w:r>
        <w:r w:rsidR="009D22C1" w:rsidRPr="00D8265B">
          <w:rPr>
            <w:noProof/>
            <w:webHidden/>
          </w:rPr>
          <w:fldChar w:fldCharType="end"/>
        </w:r>
      </w:hyperlink>
    </w:p>
    <w:p w14:paraId="52E2DCAB" w14:textId="1D722F7B"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77" w:history="1">
        <w:r w:rsidR="009D22C1" w:rsidRPr="00D8265B">
          <w:rPr>
            <w:rStyle w:val="Hypertextovodkaz"/>
            <w:noProof/>
          </w:rPr>
          <w:t>14.</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OZNÁMENÍ</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_Toc116632977 \h </w:instrText>
        </w:r>
        <w:r w:rsidR="009D22C1" w:rsidRPr="00D8265B">
          <w:rPr>
            <w:noProof/>
            <w:webHidden/>
          </w:rPr>
        </w:r>
        <w:r w:rsidR="009D22C1" w:rsidRPr="00D8265B">
          <w:rPr>
            <w:noProof/>
            <w:webHidden/>
          </w:rPr>
          <w:fldChar w:fldCharType="separate"/>
        </w:r>
        <w:r w:rsidR="00320AAF">
          <w:rPr>
            <w:noProof/>
            <w:webHidden/>
          </w:rPr>
          <w:t>16</w:t>
        </w:r>
        <w:r w:rsidR="009D22C1" w:rsidRPr="00D8265B">
          <w:rPr>
            <w:noProof/>
            <w:webHidden/>
          </w:rPr>
          <w:fldChar w:fldCharType="end"/>
        </w:r>
      </w:hyperlink>
    </w:p>
    <w:p w14:paraId="64385F84" w14:textId="150C866D"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78" w:history="1">
        <w:r w:rsidR="009D22C1" w:rsidRPr="00D8265B">
          <w:rPr>
            <w:rStyle w:val="Hypertextovodkaz"/>
            <w:noProof/>
          </w:rPr>
          <w:t>15.</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Rizika spojená s investicí do dluhopisů</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_Toc116632978 \h </w:instrText>
        </w:r>
        <w:r w:rsidR="009D22C1" w:rsidRPr="00D8265B">
          <w:rPr>
            <w:noProof/>
            <w:webHidden/>
          </w:rPr>
        </w:r>
        <w:r w:rsidR="009D22C1" w:rsidRPr="00D8265B">
          <w:rPr>
            <w:noProof/>
            <w:webHidden/>
          </w:rPr>
          <w:fldChar w:fldCharType="separate"/>
        </w:r>
        <w:r w:rsidR="00320AAF">
          <w:rPr>
            <w:noProof/>
            <w:webHidden/>
          </w:rPr>
          <w:t>17</w:t>
        </w:r>
        <w:r w:rsidR="009D22C1" w:rsidRPr="00D8265B">
          <w:rPr>
            <w:noProof/>
            <w:webHidden/>
          </w:rPr>
          <w:fldChar w:fldCharType="end"/>
        </w:r>
      </w:hyperlink>
    </w:p>
    <w:p w14:paraId="61B52B29" w14:textId="04AC5A75"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79" w:history="1">
        <w:r w:rsidR="009D22C1" w:rsidRPr="00D8265B">
          <w:rPr>
            <w:rStyle w:val="Hypertextovodkaz"/>
            <w:noProof/>
          </w:rPr>
          <w:t>15.1</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Rizika spojená s dluhopisy</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_Toc116632979 \h </w:instrText>
        </w:r>
        <w:r w:rsidR="009D22C1" w:rsidRPr="00D8265B">
          <w:rPr>
            <w:noProof/>
            <w:webHidden/>
          </w:rPr>
        </w:r>
        <w:r w:rsidR="009D22C1" w:rsidRPr="00D8265B">
          <w:rPr>
            <w:noProof/>
            <w:webHidden/>
          </w:rPr>
          <w:fldChar w:fldCharType="separate"/>
        </w:r>
        <w:r w:rsidR="00320AAF">
          <w:rPr>
            <w:noProof/>
            <w:webHidden/>
          </w:rPr>
          <w:t>17</w:t>
        </w:r>
        <w:r w:rsidR="009D22C1" w:rsidRPr="00D8265B">
          <w:rPr>
            <w:noProof/>
            <w:webHidden/>
          </w:rPr>
          <w:fldChar w:fldCharType="end"/>
        </w:r>
      </w:hyperlink>
    </w:p>
    <w:p w14:paraId="7E45A66C" w14:textId="0044986A" w:rsidR="009D22C1" w:rsidRPr="00D8265B" w:rsidRDefault="00EC503C" w:rsidP="00D8265B">
      <w:pPr>
        <w:pStyle w:val="Obsah2"/>
        <w:shd w:val="clear" w:color="auto" w:fill="FFFFFF" w:themeFill="background1"/>
        <w:rPr>
          <w:rFonts w:asciiTheme="minorHAnsi" w:eastAsiaTheme="minorEastAsia" w:hAnsiTheme="minorHAnsi" w:cstheme="minorBidi"/>
          <w:smallCaps w:val="0"/>
          <w:noProof/>
          <w:sz w:val="22"/>
          <w:szCs w:val="22"/>
          <w:lang w:eastAsia="cs-CZ"/>
        </w:rPr>
      </w:pPr>
      <w:hyperlink w:anchor="_Toc116632980" w:history="1">
        <w:r w:rsidR="009D22C1" w:rsidRPr="00D8265B">
          <w:rPr>
            <w:rStyle w:val="Hypertextovodkaz"/>
            <w:noProof/>
          </w:rPr>
          <w:t>15.2</w:t>
        </w:r>
        <w:r w:rsidR="009D22C1" w:rsidRPr="00D8265B">
          <w:rPr>
            <w:rFonts w:asciiTheme="minorHAnsi" w:eastAsiaTheme="minorEastAsia" w:hAnsiTheme="minorHAnsi" w:cstheme="minorBidi"/>
            <w:smallCaps w:val="0"/>
            <w:noProof/>
            <w:sz w:val="22"/>
            <w:szCs w:val="22"/>
            <w:lang w:eastAsia="cs-CZ"/>
          </w:rPr>
          <w:tab/>
        </w:r>
        <w:r w:rsidR="009D22C1" w:rsidRPr="00D8265B">
          <w:rPr>
            <w:rStyle w:val="Hypertextovodkaz"/>
            <w:noProof/>
          </w:rPr>
          <w:t>Rizika spojená s Emitentem</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_Toc116632980 \h </w:instrText>
        </w:r>
        <w:r w:rsidR="009D22C1" w:rsidRPr="00D8265B">
          <w:rPr>
            <w:noProof/>
            <w:webHidden/>
          </w:rPr>
        </w:r>
        <w:r w:rsidR="009D22C1" w:rsidRPr="00D8265B">
          <w:rPr>
            <w:noProof/>
            <w:webHidden/>
          </w:rPr>
          <w:fldChar w:fldCharType="separate"/>
        </w:r>
        <w:r w:rsidR="00320AAF">
          <w:rPr>
            <w:noProof/>
            <w:webHidden/>
          </w:rPr>
          <w:t>17</w:t>
        </w:r>
        <w:r w:rsidR="009D22C1" w:rsidRPr="00D8265B">
          <w:rPr>
            <w:noProof/>
            <w:webHidden/>
          </w:rPr>
          <w:fldChar w:fldCharType="end"/>
        </w:r>
      </w:hyperlink>
    </w:p>
    <w:p w14:paraId="510E77F7" w14:textId="7344DF8C"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81" w:history="1">
        <w:r w:rsidR="009D22C1" w:rsidRPr="00D8265B">
          <w:rPr>
            <w:rStyle w:val="Hypertextovodkaz"/>
            <w:noProof/>
          </w:rPr>
          <w:t>16.</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ZDANĚNÍ dluhopisů v České republice platné k datu Emise</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_Toc116632981 \h </w:instrText>
        </w:r>
        <w:r w:rsidR="009D22C1" w:rsidRPr="00D8265B">
          <w:rPr>
            <w:noProof/>
            <w:webHidden/>
          </w:rPr>
        </w:r>
        <w:r w:rsidR="009D22C1" w:rsidRPr="00D8265B">
          <w:rPr>
            <w:noProof/>
            <w:webHidden/>
          </w:rPr>
          <w:fldChar w:fldCharType="separate"/>
        </w:r>
        <w:r w:rsidR="00320AAF">
          <w:rPr>
            <w:noProof/>
            <w:webHidden/>
          </w:rPr>
          <w:t>18</w:t>
        </w:r>
        <w:r w:rsidR="009D22C1" w:rsidRPr="00D8265B">
          <w:rPr>
            <w:noProof/>
            <w:webHidden/>
          </w:rPr>
          <w:fldChar w:fldCharType="end"/>
        </w:r>
      </w:hyperlink>
    </w:p>
    <w:p w14:paraId="331D2CF3" w14:textId="3AFB0D99"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82" w:history="1">
        <w:r w:rsidR="009D22C1" w:rsidRPr="00D8265B">
          <w:rPr>
            <w:rStyle w:val="Hypertextovodkaz"/>
            <w:noProof/>
          </w:rPr>
          <w:t>17.</w:t>
        </w:r>
        <w:r w:rsidR="009D22C1" w:rsidRPr="00D8265B">
          <w:rPr>
            <w:rFonts w:asciiTheme="minorHAnsi" w:eastAsiaTheme="minorEastAsia" w:hAnsiTheme="minorHAnsi" w:cstheme="minorBidi"/>
            <w:b w:val="0"/>
            <w:bCs w:val="0"/>
            <w:caps w:val="0"/>
            <w:noProof/>
            <w:sz w:val="22"/>
            <w:szCs w:val="22"/>
            <w:lang w:eastAsia="cs-CZ"/>
          </w:rPr>
          <w:tab/>
        </w:r>
        <w:r w:rsidR="009D22C1" w:rsidRPr="00D8265B">
          <w:rPr>
            <w:rStyle w:val="Hypertextovodkaz"/>
            <w:noProof/>
          </w:rPr>
          <w:t>ROZHODNÉ PRÁVO A JAZYK</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_Toc116632982 \h </w:instrText>
        </w:r>
        <w:r w:rsidR="009D22C1" w:rsidRPr="00D8265B">
          <w:rPr>
            <w:noProof/>
            <w:webHidden/>
          </w:rPr>
        </w:r>
        <w:r w:rsidR="009D22C1" w:rsidRPr="00D8265B">
          <w:rPr>
            <w:noProof/>
            <w:webHidden/>
          </w:rPr>
          <w:fldChar w:fldCharType="separate"/>
        </w:r>
        <w:r w:rsidR="00320AAF">
          <w:rPr>
            <w:noProof/>
            <w:webHidden/>
          </w:rPr>
          <w:t>19</w:t>
        </w:r>
        <w:r w:rsidR="009D22C1" w:rsidRPr="00D8265B">
          <w:rPr>
            <w:noProof/>
            <w:webHidden/>
          </w:rPr>
          <w:fldChar w:fldCharType="end"/>
        </w:r>
      </w:hyperlink>
    </w:p>
    <w:p w14:paraId="0152478A" w14:textId="1E6E42AA" w:rsidR="009D22C1" w:rsidRPr="00D8265B" w:rsidRDefault="00EC503C" w:rsidP="00D8265B">
      <w:pPr>
        <w:pStyle w:val="Obsah1"/>
        <w:shd w:val="clear" w:color="auto" w:fill="FFFFFF" w:themeFill="background1"/>
        <w:rPr>
          <w:rFonts w:asciiTheme="minorHAnsi" w:eastAsiaTheme="minorEastAsia" w:hAnsiTheme="minorHAnsi" w:cstheme="minorBidi"/>
          <w:b w:val="0"/>
          <w:bCs w:val="0"/>
          <w:caps w:val="0"/>
          <w:noProof/>
          <w:sz w:val="22"/>
          <w:szCs w:val="22"/>
          <w:lang w:eastAsia="cs-CZ"/>
        </w:rPr>
      </w:pPr>
      <w:hyperlink w:anchor="_Toc116632983" w:history="1">
        <w:r w:rsidR="009D22C1" w:rsidRPr="00D8265B">
          <w:rPr>
            <w:rStyle w:val="Hypertextovodkaz"/>
            <w:noProof/>
          </w:rPr>
          <w:t>PŘíloha č. 1 EMISNÍCH PODMÍNEK  Dluhopisů «Název_CP»</w:t>
        </w:r>
        <w:r w:rsidR="009D22C1" w:rsidRPr="00D8265B">
          <w:rPr>
            <w:noProof/>
            <w:webHidden/>
          </w:rPr>
          <w:tab/>
        </w:r>
        <w:r w:rsidR="009D22C1" w:rsidRPr="00D8265B">
          <w:rPr>
            <w:noProof/>
            <w:webHidden/>
          </w:rPr>
          <w:fldChar w:fldCharType="begin"/>
        </w:r>
        <w:r w:rsidR="009D22C1" w:rsidRPr="00D8265B">
          <w:rPr>
            <w:noProof/>
            <w:webHidden/>
          </w:rPr>
          <w:instrText xml:space="preserve"> PAGEREF _Toc116632983 \h </w:instrText>
        </w:r>
        <w:r w:rsidR="009D22C1" w:rsidRPr="00D8265B">
          <w:rPr>
            <w:noProof/>
            <w:webHidden/>
          </w:rPr>
        </w:r>
        <w:r w:rsidR="009D22C1" w:rsidRPr="00D8265B">
          <w:rPr>
            <w:noProof/>
            <w:webHidden/>
          </w:rPr>
          <w:fldChar w:fldCharType="separate"/>
        </w:r>
        <w:r w:rsidR="00320AAF">
          <w:rPr>
            <w:noProof/>
            <w:webHidden/>
          </w:rPr>
          <w:t>20</w:t>
        </w:r>
        <w:r w:rsidR="009D22C1" w:rsidRPr="00D8265B">
          <w:rPr>
            <w:noProof/>
            <w:webHidden/>
          </w:rPr>
          <w:fldChar w:fldCharType="end"/>
        </w:r>
      </w:hyperlink>
    </w:p>
    <w:p w14:paraId="466556A9" w14:textId="4C8F23C4" w:rsidR="00D378B6" w:rsidRPr="00D8265B" w:rsidRDefault="00A92B46" w:rsidP="00D8265B">
      <w:pPr>
        <w:shd w:val="clear" w:color="auto" w:fill="FFFFFF" w:themeFill="background1"/>
        <w:jc w:val="center"/>
        <w:rPr>
          <w:sz w:val="18"/>
          <w:szCs w:val="18"/>
        </w:rPr>
      </w:pPr>
      <w:r w:rsidRPr="00D8265B">
        <w:rPr>
          <w:sz w:val="18"/>
          <w:szCs w:val="18"/>
        </w:rPr>
        <w:fldChar w:fldCharType="end"/>
      </w:r>
    </w:p>
    <w:p w14:paraId="0221F8C1" w14:textId="77777777" w:rsidR="004A3B58" w:rsidRPr="00D8265B" w:rsidRDefault="004A3B58" w:rsidP="00D8265B">
      <w:pPr>
        <w:shd w:val="clear" w:color="auto" w:fill="FFFFFF" w:themeFill="background1"/>
        <w:spacing w:before="0" w:after="0"/>
        <w:jc w:val="left"/>
        <w:rPr>
          <w:b/>
        </w:rPr>
      </w:pPr>
      <w:r w:rsidRPr="00D8265B">
        <w:rPr>
          <w:b/>
        </w:rPr>
        <w:br w:type="page"/>
      </w:r>
    </w:p>
    <w:p w14:paraId="674315ED" w14:textId="4F53535A" w:rsidR="00822791" w:rsidRPr="00D8265B" w:rsidRDefault="005376C1" w:rsidP="00D8265B">
      <w:pPr>
        <w:shd w:val="clear" w:color="auto" w:fill="FFFFFF" w:themeFill="background1"/>
        <w:jc w:val="center"/>
        <w:rPr>
          <w:b/>
        </w:rPr>
      </w:pPr>
      <w:r w:rsidRPr="00D8265B">
        <w:rPr>
          <w:b/>
        </w:rPr>
        <w:lastRenderedPageBreak/>
        <w:fldChar w:fldCharType="begin"/>
      </w:r>
      <w:r w:rsidRPr="00D8265B">
        <w:rPr>
          <w:b/>
        </w:rPr>
        <w:instrText xml:space="preserve"> MERGEFIELD "Obchodní_firma" </w:instrText>
      </w:r>
      <w:r w:rsidRPr="00D8265B">
        <w:rPr>
          <w:b/>
        </w:rPr>
        <w:fldChar w:fldCharType="separate"/>
      </w:r>
      <w:r w:rsidR="00176715" w:rsidRPr="00D8265B">
        <w:rPr>
          <w:b/>
          <w:noProof/>
        </w:rPr>
        <w:t>TEPfactor Experiences s.r.o.</w:t>
      </w:r>
      <w:r w:rsidRPr="00D8265B">
        <w:rPr>
          <w:b/>
        </w:rPr>
        <w:fldChar w:fldCharType="end"/>
      </w:r>
    </w:p>
    <w:p w14:paraId="608027B0" w14:textId="77777777" w:rsidR="00D378B6" w:rsidRPr="00D8265B" w:rsidRDefault="00D378B6" w:rsidP="00D8265B">
      <w:pPr>
        <w:shd w:val="clear" w:color="auto" w:fill="FFFFFF" w:themeFill="background1"/>
        <w:jc w:val="center"/>
        <w:rPr>
          <w:b/>
        </w:rPr>
      </w:pPr>
      <w:r w:rsidRPr="00D8265B">
        <w:rPr>
          <w:b/>
        </w:rPr>
        <w:t>EMISNÍ PODMÍNKY DLUHOPISŮ</w:t>
      </w:r>
    </w:p>
    <w:p w14:paraId="2F7F624E" w14:textId="40556CCE" w:rsidR="00D378B6" w:rsidRPr="00D8265B" w:rsidRDefault="00D378B6" w:rsidP="00D8265B">
      <w:pPr>
        <w:shd w:val="clear" w:color="auto" w:fill="FFFFFF" w:themeFill="background1"/>
        <w:jc w:val="center"/>
        <w:rPr>
          <w:b/>
        </w:rPr>
      </w:pPr>
      <w:r w:rsidRPr="00D8265B">
        <w:rPr>
          <w:b/>
        </w:rPr>
        <w:t xml:space="preserve">Dluhopis </w:t>
      </w:r>
      <w:r w:rsidR="005376C1" w:rsidRPr="00D8265B">
        <w:rPr>
          <w:b/>
        </w:rPr>
        <w:fldChar w:fldCharType="begin"/>
      </w:r>
      <w:r w:rsidR="005376C1" w:rsidRPr="00D8265B">
        <w:rPr>
          <w:b/>
        </w:rPr>
        <w:instrText xml:space="preserve"> MERGEFIELD "Název_CP" </w:instrText>
      </w:r>
      <w:r w:rsidR="005376C1" w:rsidRPr="00D8265B">
        <w:rPr>
          <w:b/>
        </w:rPr>
        <w:fldChar w:fldCharType="separate"/>
      </w:r>
      <w:r w:rsidR="00176715" w:rsidRPr="00D8265B">
        <w:rPr>
          <w:b/>
          <w:noProof/>
        </w:rPr>
        <w:t>Tepfaktor experiences 11/2028</w:t>
      </w:r>
      <w:r w:rsidR="005376C1" w:rsidRPr="00D8265B">
        <w:rPr>
          <w:b/>
        </w:rPr>
        <w:fldChar w:fldCharType="end"/>
      </w:r>
    </w:p>
    <w:p w14:paraId="44EB1C3C" w14:textId="77777777" w:rsidR="00D378B6" w:rsidRPr="00D8265B" w:rsidRDefault="00D378B6" w:rsidP="00D8265B">
      <w:pPr>
        <w:shd w:val="clear" w:color="auto" w:fill="FFFFFF" w:themeFill="background1"/>
      </w:pPr>
      <w:r w:rsidRPr="00D8265B">
        <w:t>Tyto emisní podmínky („</w:t>
      </w:r>
      <w:r w:rsidRPr="00D8265B">
        <w:rPr>
          <w:b/>
        </w:rPr>
        <w:t>Emisní podmínky</w:t>
      </w:r>
      <w:r w:rsidRPr="00D8265B">
        <w:t>“) upravují práva a povinnosti Emitenta a Vlastníků dluhopisů, jakož i</w:t>
      </w:r>
      <w:r w:rsidR="00BE10B8" w:rsidRPr="00D8265B">
        <w:t> </w:t>
      </w:r>
      <w:r w:rsidRPr="00D8265B">
        <w:t xml:space="preserve">podrobnější informace o Emisi a Dluhopisech. </w:t>
      </w:r>
    </w:p>
    <w:p w14:paraId="0AA6F1BB" w14:textId="77777777" w:rsidR="00D378B6" w:rsidRPr="00D8265B" w:rsidRDefault="00D378B6" w:rsidP="00D8265B">
      <w:pPr>
        <w:shd w:val="clear" w:color="auto" w:fill="FFFFFF" w:themeFill="background1"/>
      </w:pPr>
      <w:r w:rsidRPr="00D8265B">
        <w:t>Tyto Emisní podmínky byly vyhotoveny v souladu se zákonem č. 190/2004 Sb., o dluhopisech, ve znění pozdějších předpisů („</w:t>
      </w:r>
      <w:r w:rsidR="00C07C5B" w:rsidRPr="00D8265B">
        <w:rPr>
          <w:b/>
        </w:rPr>
        <w:t>Z</w:t>
      </w:r>
      <w:r w:rsidRPr="00D8265B">
        <w:rPr>
          <w:b/>
        </w:rPr>
        <w:t>ákon o dluhopisech</w:t>
      </w:r>
      <w:r w:rsidRPr="00D8265B">
        <w:t>“).</w:t>
      </w:r>
    </w:p>
    <w:p w14:paraId="17640340" w14:textId="77777777" w:rsidR="00092BA8" w:rsidRPr="00D8265B" w:rsidRDefault="00092BA8" w:rsidP="00D8265B">
      <w:pPr>
        <w:shd w:val="clear" w:color="auto" w:fill="FFFFFF" w:themeFill="background1"/>
      </w:pPr>
      <w:r w:rsidRPr="00D8265B">
        <w:t>Tyto Emisní podmínky se týkají dluhopisů blíže definovaných v čl. 1 („</w:t>
      </w:r>
      <w:r w:rsidRPr="00D8265B">
        <w:rPr>
          <w:b/>
          <w:bCs/>
        </w:rPr>
        <w:t>Dluhopisy</w:t>
      </w:r>
      <w:r w:rsidRPr="00D8265B">
        <w:t>“).</w:t>
      </w:r>
    </w:p>
    <w:p w14:paraId="419454CC" w14:textId="6928F268" w:rsidR="00D378B6" w:rsidRPr="00D8265B" w:rsidRDefault="00D378B6" w:rsidP="00D8265B">
      <w:pPr>
        <w:shd w:val="clear" w:color="auto" w:fill="FFFFFF" w:themeFill="background1"/>
      </w:pPr>
      <w:r w:rsidRPr="00D8265B">
        <w:t xml:space="preserve">Není-li v těchto Emisních podmínkách uvedeno jinak, mají slova a výrazy s velkým počátečním písmenem význam uvedený v čl. </w:t>
      </w:r>
      <w:r w:rsidR="00A92B46" w:rsidRPr="00D8265B">
        <w:fldChar w:fldCharType="begin"/>
      </w:r>
      <w:r w:rsidRPr="00D8265B">
        <w:instrText xml:space="preserve"> REF _Ref338862129 \r \h </w:instrText>
      </w:r>
      <w:r w:rsidR="008D7D16" w:rsidRPr="00D8265B">
        <w:instrText xml:space="preserve"> \* MERGEFORMAT </w:instrText>
      </w:r>
      <w:r w:rsidR="00A92B46" w:rsidRPr="00D8265B">
        <w:fldChar w:fldCharType="separate"/>
      </w:r>
      <w:r w:rsidR="00320AAF">
        <w:t>1</w:t>
      </w:r>
      <w:r w:rsidR="00A92B46" w:rsidRPr="00D8265B">
        <w:fldChar w:fldCharType="end"/>
      </w:r>
      <w:r w:rsidRPr="00D8265B">
        <w:t>.</w:t>
      </w:r>
    </w:p>
    <w:p w14:paraId="7285E2FC" w14:textId="77777777" w:rsidR="00D378B6" w:rsidRPr="00D8265B" w:rsidRDefault="00D378B6" w:rsidP="00D8265B">
      <w:pPr>
        <w:pStyle w:val="Nadpis1"/>
        <w:shd w:val="clear" w:color="auto" w:fill="FFFFFF" w:themeFill="background1"/>
        <w:spacing w:before="120"/>
      </w:pPr>
      <w:bookmarkStart w:id="0" w:name="_Ref338862129"/>
      <w:bookmarkStart w:id="1" w:name="_Ref338862141"/>
      <w:bookmarkStart w:id="2" w:name="_Ref338862148"/>
      <w:bookmarkStart w:id="3" w:name="_Ref338862183"/>
      <w:bookmarkStart w:id="4" w:name="_Ref338862191"/>
      <w:bookmarkStart w:id="5" w:name="_Ref338862218"/>
      <w:bookmarkStart w:id="6" w:name="_Ref338862267"/>
      <w:bookmarkStart w:id="7" w:name="_Ref338862275"/>
      <w:bookmarkStart w:id="8" w:name="_Ref338862292"/>
      <w:bookmarkStart w:id="9" w:name="_Ref338862404"/>
      <w:bookmarkStart w:id="10" w:name="_Ref338862803"/>
      <w:bookmarkStart w:id="11" w:name="_Ref338862811"/>
      <w:bookmarkStart w:id="12" w:name="_Ref338863185"/>
      <w:bookmarkStart w:id="13" w:name="_Ref338961803"/>
      <w:bookmarkStart w:id="14" w:name="_Ref338962416"/>
      <w:bookmarkStart w:id="15" w:name="_Ref338962423"/>
      <w:bookmarkStart w:id="16" w:name="_Toc116632925"/>
      <w:r w:rsidRPr="00D8265B">
        <w:t>SHRNUTÍ POPISU DLUHOPISŮ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W w:w="0" w:type="auto"/>
        <w:tblInd w:w="534" w:type="dxa"/>
        <w:tblLook w:val="00A0" w:firstRow="1" w:lastRow="0" w:firstColumn="1" w:lastColumn="0" w:noHBand="0" w:noVBand="0"/>
      </w:tblPr>
      <w:tblGrid>
        <w:gridCol w:w="2976"/>
        <w:gridCol w:w="5846"/>
      </w:tblGrid>
      <w:tr w:rsidR="00D378B6" w:rsidRPr="00D8265B" w14:paraId="54B6E39F" w14:textId="77777777" w:rsidTr="00E92582">
        <w:tc>
          <w:tcPr>
            <w:tcW w:w="2976" w:type="dxa"/>
          </w:tcPr>
          <w:p w14:paraId="1561C553" w14:textId="77777777" w:rsidR="00D378B6" w:rsidRPr="00D8265B" w:rsidRDefault="00D378B6" w:rsidP="00D8265B">
            <w:pPr>
              <w:shd w:val="clear" w:color="auto" w:fill="FFFFFF" w:themeFill="background1"/>
              <w:spacing w:beforeLines="40" w:before="96" w:afterLines="40" w:after="96"/>
              <w:jc w:val="left"/>
            </w:pPr>
            <w:r w:rsidRPr="00D8265B">
              <w:t>Emitent:</w:t>
            </w:r>
          </w:p>
        </w:tc>
        <w:tc>
          <w:tcPr>
            <w:tcW w:w="5846" w:type="dxa"/>
          </w:tcPr>
          <w:p w14:paraId="24FA7024" w14:textId="0A017623" w:rsidR="00D378B6" w:rsidRPr="00D8265B" w:rsidRDefault="005376C1" w:rsidP="00D8265B">
            <w:pPr>
              <w:shd w:val="clear" w:color="auto" w:fill="FFFFFF" w:themeFill="background1"/>
              <w:spacing w:beforeLines="20" w:before="48" w:afterLines="20" w:after="48"/>
              <w:jc w:val="left"/>
              <w:rPr>
                <w:b/>
              </w:rPr>
            </w:pPr>
            <w:r w:rsidRPr="00D8265B">
              <w:rPr>
                <w:b/>
              </w:rPr>
              <w:fldChar w:fldCharType="begin"/>
            </w:r>
            <w:r w:rsidRPr="00D8265B">
              <w:rPr>
                <w:b/>
              </w:rPr>
              <w:instrText xml:space="preserve"> MERGEFIELD "Obchodní_firma" </w:instrText>
            </w:r>
            <w:r w:rsidRPr="00D8265B">
              <w:rPr>
                <w:b/>
              </w:rPr>
              <w:fldChar w:fldCharType="separate"/>
            </w:r>
            <w:r w:rsidR="00176715" w:rsidRPr="00D8265B">
              <w:rPr>
                <w:b/>
                <w:noProof/>
              </w:rPr>
              <w:t>TEPfactor Experiences s.r.o.</w:t>
            </w:r>
            <w:r w:rsidRPr="00D8265B">
              <w:rPr>
                <w:b/>
              </w:rPr>
              <w:fldChar w:fldCharType="end"/>
            </w:r>
            <w:r w:rsidR="009225D7" w:rsidRPr="00D8265B">
              <w:rPr>
                <w:b/>
              </w:rPr>
              <w:t>,</w:t>
            </w:r>
            <w:r w:rsidR="00D75230" w:rsidRPr="00D8265B">
              <w:rPr>
                <w:b/>
              </w:rPr>
              <w:t xml:space="preserve"> </w:t>
            </w:r>
            <w:r w:rsidR="00052CAE" w:rsidRPr="00D8265B">
              <w:rPr>
                <w:b/>
              </w:rPr>
              <w:t>IČ</w:t>
            </w:r>
            <w:r w:rsidR="00102609" w:rsidRPr="00D8265B">
              <w:t> </w:t>
            </w:r>
            <w:r w:rsidRPr="00D8265B">
              <w:rPr>
                <w:b/>
              </w:rPr>
              <w:fldChar w:fldCharType="begin"/>
            </w:r>
            <w:r w:rsidRPr="00D8265B">
              <w:rPr>
                <w:b/>
              </w:rPr>
              <w:instrText xml:space="preserve"> MERGEFIELD "IČ" </w:instrText>
            </w:r>
            <w:r w:rsidRPr="00D8265B">
              <w:rPr>
                <w:b/>
              </w:rPr>
              <w:fldChar w:fldCharType="separate"/>
            </w:r>
            <w:r w:rsidR="00176715" w:rsidRPr="00D8265B">
              <w:rPr>
                <w:b/>
                <w:noProof/>
              </w:rPr>
              <w:t>053 03 044</w:t>
            </w:r>
            <w:r w:rsidRPr="00D8265B">
              <w:rPr>
                <w:b/>
              </w:rPr>
              <w:fldChar w:fldCharType="end"/>
            </w:r>
            <w:r w:rsidR="00D75230" w:rsidRPr="00D8265B">
              <w:rPr>
                <w:b/>
              </w:rPr>
              <w:t>,</w:t>
            </w:r>
          </w:p>
          <w:p w14:paraId="3EF10C73" w14:textId="0BFB027F" w:rsidR="005376C1" w:rsidRPr="00D8265B" w:rsidRDefault="005376C1" w:rsidP="00D8265B">
            <w:pPr>
              <w:shd w:val="clear" w:color="auto" w:fill="FFFFFF" w:themeFill="background1"/>
              <w:spacing w:beforeLines="20" w:before="48" w:afterLines="20" w:after="48"/>
              <w:jc w:val="left"/>
              <w:rPr>
                <w:b/>
              </w:rPr>
            </w:pPr>
            <w:r w:rsidRPr="00D8265B">
              <w:rPr>
                <w:b/>
              </w:rPr>
              <w:t xml:space="preserve">LEI </w:t>
            </w:r>
            <w:r w:rsidR="004908E7" w:rsidRPr="004908E7">
              <w:rPr>
                <w:b/>
              </w:rPr>
              <w:t>315700KDOMPVCBSQ3W22</w:t>
            </w:r>
            <w:r w:rsidRPr="00D8265B">
              <w:rPr>
                <w:b/>
              </w:rPr>
              <w:t>,</w:t>
            </w:r>
          </w:p>
          <w:p w14:paraId="2BE17886" w14:textId="4059E3EE" w:rsidR="005376C1" w:rsidRPr="00D8265B" w:rsidRDefault="00D378B6" w:rsidP="00D8265B">
            <w:pPr>
              <w:shd w:val="clear" w:color="auto" w:fill="FFFFFF" w:themeFill="background1"/>
              <w:spacing w:before="0" w:after="0"/>
              <w:jc w:val="left"/>
            </w:pPr>
            <w:r w:rsidRPr="00D8265B">
              <w:t xml:space="preserve">se sídlem </w:t>
            </w:r>
            <w:r w:rsidR="00EC503C">
              <w:fldChar w:fldCharType="begin"/>
            </w:r>
            <w:r w:rsidR="00EC503C">
              <w:instrText xml:space="preserve"> MERGEFIELD "Sídlo" </w:instrText>
            </w:r>
            <w:r w:rsidR="00EC503C">
              <w:fldChar w:fldCharType="separate"/>
            </w:r>
            <w:r w:rsidR="00176715" w:rsidRPr="00D8265B">
              <w:rPr>
                <w:noProof/>
              </w:rPr>
              <w:t>Kaprova 42/14, Staré Město, 110 00 Praha 1</w:t>
            </w:r>
            <w:r w:rsidR="00EC503C">
              <w:rPr>
                <w:noProof/>
              </w:rPr>
              <w:fldChar w:fldCharType="end"/>
            </w:r>
            <w:r w:rsidR="0073454F" w:rsidRPr="00D8265B">
              <w:t xml:space="preserve">, </w:t>
            </w:r>
          </w:p>
          <w:p w14:paraId="1FECA65C" w14:textId="0F1BFCCF" w:rsidR="00D378B6" w:rsidRPr="00D8265B" w:rsidRDefault="00D378B6" w:rsidP="00D8265B">
            <w:pPr>
              <w:shd w:val="clear" w:color="auto" w:fill="FFFFFF" w:themeFill="background1"/>
              <w:spacing w:before="0" w:after="0"/>
              <w:jc w:val="left"/>
            </w:pPr>
            <w:r w:rsidRPr="00D8265B">
              <w:t>zapsaná v</w:t>
            </w:r>
            <w:r w:rsidR="005376C1" w:rsidRPr="00D8265B">
              <w:t xml:space="preserve"> OR spis. zn. </w:t>
            </w:r>
            <w:r w:rsidR="00EC503C">
              <w:fldChar w:fldCharType="begin"/>
            </w:r>
            <w:r w:rsidR="00EC503C">
              <w:instrText xml:space="preserve"> MERGEFIELD "Spisová_značka" </w:instrText>
            </w:r>
            <w:r w:rsidR="00EC503C">
              <w:fldChar w:fldCharType="separate"/>
            </w:r>
            <w:r w:rsidR="00176715" w:rsidRPr="00D8265B">
              <w:rPr>
                <w:noProof/>
              </w:rPr>
              <w:t>C 261476 vedená u Městského soudu v Praze</w:t>
            </w:r>
            <w:r w:rsidR="00EC503C">
              <w:rPr>
                <w:noProof/>
              </w:rPr>
              <w:fldChar w:fldCharType="end"/>
            </w:r>
          </w:p>
        </w:tc>
      </w:tr>
      <w:tr w:rsidR="00D378B6" w:rsidRPr="00D8265B" w14:paraId="10344502" w14:textId="77777777" w:rsidTr="00E92582">
        <w:tc>
          <w:tcPr>
            <w:tcW w:w="2976" w:type="dxa"/>
          </w:tcPr>
          <w:p w14:paraId="0747408E" w14:textId="77777777" w:rsidR="00D378B6" w:rsidRPr="00D8265B" w:rsidRDefault="00D378B6" w:rsidP="00D8265B">
            <w:pPr>
              <w:shd w:val="clear" w:color="auto" w:fill="FFFFFF" w:themeFill="background1"/>
              <w:spacing w:beforeLines="20" w:before="48" w:afterLines="20" w:after="48"/>
              <w:jc w:val="left"/>
            </w:pPr>
            <w:r w:rsidRPr="00D8265B">
              <w:t>Název Dluhopisů:</w:t>
            </w:r>
          </w:p>
        </w:tc>
        <w:tc>
          <w:tcPr>
            <w:tcW w:w="5846" w:type="dxa"/>
          </w:tcPr>
          <w:p w14:paraId="53842961" w14:textId="55F4C8C9" w:rsidR="00F05B3E" w:rsidRPr="00D8265B" w:rsidRDefault="00C07C5B" w:rsidP="00D8265B">
            <w:pPr>
              <w:shd w:val="clear" w:color="auto" w:fill="FFFFFF" w:themeFill="background1"/>
              <w:spacing w:beforeLines="20" w:before="48" w:afterLines="20" w:after="48"/>
              <w:jc w:val="left"/>
            </w:pPr>
            <w:r w:rsidRPr="00D8265B">
              <w:t xml:space="preserve">Dluhopis </w:t>
            </w:r>
            <w:r w:rsidR="00EC503C">
              <w:fldChar w:fldCharType="begin"/>
            </w:r>
            <w:r w:rsidR="00EC503C">
              <w:instrText xml:space="preserve"> MERGEFIELD "Název_CP" </w:instrText>
            </w:r>
            <w:r w:rsidR="00EC503C">
              <w:fldChar w:fldCharType="separate"/>
            </w:r>
            <w:r w:rsidR="00176715" w:rsidRPr="00D8265B">
              <w:rPr>
                <w:noProof/>
              </w:rPr>
              <w:t>Tepfaktor experiences 11/2028</w:t>
            </w:r>
            <w:r w:rsidR="00EC503C">
              <w:rPr>
                <w:noProof/>
              </w:rPr>
              <w:fldChar w:fldCharType="end"/>
            </w:r>
          </w:p>
        </w:tc>
      </w:tr>
      <w:tr w:rsidR="00DF357F" w:rsidRPr="00D8265B" w14:paraId="58DEC71D" w14:textId="77777777" w:rsidTr="00E92582">
        <w:tc>
          <w:tcPr>
            <w:tcW w:w="2976" w:type="dxa"/>
          </w:tcPr>
          <w:p w14:paraId="154598E0" w14:textId="0F7EB948" w:rsidR="00DF357F" w:rsidRPr="00D8265B" w:rsidRDefault="00DF357F" w:rsidP="00D8265B">
            <w:pPr>
              <w:shd w:val="clear" w:color="auto" w:fill="FFFFFF" w:themeFill="background1"/>
              <w:spacing w:beforeLines="20" w:before="48" w:afterLines="20" w:after="48"/>
              <w:jc w:val="left"/>
            </w:pPr>
            <w:r w:rsidRPr="00D8265B">
              <w:t>Identifikační kód ISIN:</w:t>
            </w:r>
          </w:p>
        </w:tc>
        <w:tc>
          <w:tcPr>
            <w:tcW w:w="5846" w:type="dxa"/>
          </w:tcPr>
          <w:p w14:paraId="2A069069" w14:textId="11669DAA" w:rsidR="00DF357F" w:rsidRPr="00D8265B" w:rsidRDefault="00621B2D" w:rsidP="00D8265B">
            <w:pPr>
              <w:shd w:val="clear" w:color="auto" w:fill="FFFFFF" w:themeFill="background1"/>
              <w:spacing w:beforeLines="20" w:before="48" w:afterLines="20" w:after="48"/>
              <w:jc w:val="left"/>
            </w:pPr>
            <w:r w:rsidRPr="00621B2D">
              <w:t>CZ0003551632</w:t>
            </w:r>
          </w:p>
        </w:tc>
      </w:tr>
      <w:tr w:rsidR="00D378B6" w:rsidRPr="00D8265B" w14:paraId="3BE8A85B" w14:textId="77777777" w:rsidTr="00E92582">
        <w:tc>
          <w:tcPr>
            <w:tcW w:w="2976" w:type="dxa"/>
          </w:tcPr>
          <w:p w14:paraId="29BCF310" w14:textId="292F08FA" w:rsidR="004F391C" w:rsidRPr="00D8265B" w:rsidRDefault="004F391C" w:rsidP="00D8265B">
            <w:pPr>
              <w:shd w:val="clear" w:color="auto" w:fill="FFFFFF" w:themeFill="background1"/>
              <w:spacing w:beforeLines="20" w:before="48" w:afterLines="20" w:after="48"/>
              <w:jc w:val="left"/>
            </w:pPr>
            <w:r w:rsidRPr="00D8265B">
              <w:t xml:space="preserve">Číslo účtu </w:t>
            </w:r>
            <w:r w:rsidR="0051584D" w:rsidRPr="00D8265B">
              <w:t>E</w:t>
            </w:r>
            <w:r w:rsidR="003E2B7A" w:rsidRPr="00D8265B">
              <w:t>mitenta</w:t>
            </w:r>
            <w:r w:rsidRPr="00D8265B">
              <w:t>:</w:t>
            </w:r>
          </w:p>
        </w:tc>
        <w:tc>
          <w:tcPr>
            <w:tcW w:w="5846" w:type="dxa"/>
          </w:tcPr>
          <w:p w14:paraId="40C0B4E6" w14:textId="7CB238CA" w:rsidR="00071ECF" w:rsidRPr="00D8265B" w:rsidRDefault="00EC503C" w:rsidP="00D8265B">
            <w:pPr>
              <w:shd w:val="clear" w:color="auto" w:fill="FFFFFF" w:themeFill="background1"/>
              <w:spacing w:beforeLines="20" w:before="48" w:afterLines="20" w:after="48"/>
              <w:jc w:val="left"/>
            </w:pPr>
            <w:r>
              <w:fldChar w:fldCharType="begin"/>
            </w:r>
            <w:r>
              <w:instrText xml:space="preserve"> MERGEFIELD "BankUcet" </w:instrText>
            </w:r>
            <w:r>
              <w:fldChar w:fldCharType="separate"/>
            </w:r>
            <w:r w:rsidR="00176715" w:rsidRPr="00D8265B">
              <w:rPr>
                <w:noProof/>
              </w:rPr>
              <w:t>3111011984/0300</w:t>
            </w:r>
            <w:r>
              <w:rPr>
                <w:noProof/>
              </w:rPr>
              <w:fldChar w:fldCharType="end"/>
            </w:r>
          </w:p>
        </w:tc>
      </w:tr>
      <w:tr w:rsidR="00D378B6" w:rsidRPr="00D8265B" w14:paraId="4FD02B4A" w14:textId="77777777" w:rsidTr="00E92582">
        <w:tc>
          <w:tcPr>
            <w:tcW w:w="2976" w:type="dxa"/>
          </w:tcPr>
          <w:p w14:paraId="678F8BDD" w14:textId="77777777" w:rsidR="00D378B6" w:rsidRPr="00D8265B" w:rsidRDefault="00D378B6" w:rsidP="00D8265B">
            <w:pPr>
              <w:shd w:val="clear" w:color="auto" w:fill="FFFFFF" w:themeFill="background1"/>
              <w:spacing w:beforeLines="20" w:before="48" w:afterLines="20" w:after="48"/>
              <w:jc w:val="left"/>
            </w:pPr>
            <w:r w:rsidRPr="00D8265B">
              <w:t>Jmenovitá hodnota Dluhopisu:</w:t>
            </w:r>
          </w:p>
        </w:tc>
        <w:tc>
          <w:tcPr>
            <w:tcW w:w="5846" w:type="dxa"/>
          </w:tcPr>
          <w:p w14:paraId="08F59134" w14:textId="7CEA69A6" w:rsidR="00D378B6" w:rsidRPr="00D8265B" w:rsidRDefault="00EC503C" w:rsidP="00D8265B">
            <w:pPr>
              <w:shd w:val="clear" w:color="auto" w:fill="FFFFFF" w:themeFill="background1"/>
              <w:spacing w:beforeLines="20" w:before="48" w:afterLines="20" w:after="48"/>
              <w:jc w:val="left"/>
            </w:pPr>
            <w:r>
              <w:fldChar w:fldCharType="begin"/>
            </w:r>
            <w:r>
              <w:instrText xml:space="preserve"> MERGEFIELD "JmHodnota_1ks" </w:instrText>
            </w:r>
            <w:r>
              <w:fldChar w:fldCharType="separate"/>
            </w:r>
            <w:r w:rsidR="00176715" w:rsidRPr="00D8265B">
              <w:rPr>
                <w:noProof/>
              </w:rPr>
              <w:t>50 000</w:t>
            </w:r>
            <w:r>
              <w:rPr>
                <w:noProof/>
              </w:rPr>
              <w:fldChar w:fldCharType="end"/>
            </w:r>
            <w:r w:rsidR="00D378B6" w:rsidRPr="00D8265B">
              <w:t xml:space="preserve"> Kč (</w:t>
            </w:r>
            <w:r>
              <w:fldChar w:fldCharType="begin"/>
            </w:r>
            <w:r>
              <w:instrText xml:space="preserve"> MERGEFIELD "JmenHodnota_slovy" </w:instrText>
            </w:r>
            <w:r>
              <w:fldChar w:fldCharType="separate"/>
            </w:r>
            <w:r w:rsidR="00176715" w:rsidRPr="00D8265B">
              <w:rPr>
                <w:noProof/>
              </w:rPr>
              <w:t>padesát tisíc</w:t>
            </w:r>
            <w:r>
              <w:rPr>
                <w:noProof/>
              </w:rPr>
              <w:fldChar w:fldCharType="end"/>
            </w:r>
            <w:r w:rsidR="00D378B6" w:rsidRPr="00D8265B">
              <w:t xml:space="preserve"> korun českých)</w:t>
            </w:r>
          </w:p>
        </w:tc>
      </w:tr>
      <w:tr w:rsidR="00D378B6" w:rsidRPr="00D8265B" w14:paraId="2A4D343D" w14:textId="77777777" w:rsidTr="00E92582">
        <w:tc>
          <w:tcPr>
            <w:tcW w:w="2976" w:type="dxa"/>
          </w:tcPr>
          <w:p w14:paraId="0019A6F4" w14:textId="77777777" w:rsidR="00D378B6" w:rsidRPr="00D8265B" w:rsidRDefault="00D378B6" w:rsidP="00D8265B">
            <w:pPr>
              <w:shd w:val="clear" w:color="auto" w:fill="FFFFFF" w:themeFill="background1"/>
              <w:spacing w:beforeLines="20" w:before="48" w:afterLines="20" w:after="48"/>
              <w:jc w:val="left"/>
            </w:pPr>
            <w:r w:rsidRPr="00D8265B">
              <w:t>Forma Dluhopisů:</w:t>
            </w:r>
          </w:p>
        </w:tc>
        <w:tc>
          <w:tcPr>
            <w:tcW w:w="5846" w:type="dxa"/>
          </w:tcPr>
          <w:p w14:paraId="732695C9" w14:textId="77777777" w:rsidR="00D378B6" w:rsidRPr="00D8265B" w:rsidRDefault="00D378B6" w:rsidP="00D8265B">
            <w:pPr>
              <w:shd w:val="clear" w:color="auto" w:fill="FFFFFF" w:themeFill="background1"/>
              <w:spacing w:beforeLines="20" w:before="48" w:afterLines="20" w:after="48"/>
              <w:jc w:val="left"/>
            </w:pPr>
            <w:r w:rsidRPr="00D8265B">
              <w:t>Cenné papíry na řad</w:t>
            </w:r>
          </w:p>
        </w:tc>
      </w:tr>
      <w:tr w:rsidR="00D378B6" w:rsidRPr="00D8265B" w14:paraId="637A9643" w14:textId="77777777" w:rsidTr="00E92582">
        <w:tc>
          <w:tcPr>
            <w:tcW w:w="2976" w:type="dxa"/>
          </w:tcPr>
          <w:p w14:paraId="6ED9BEC8" w14:textId="77777777" w:rsidR="00D378B6" w:rsidRPr="00D8265B" w:rsidRDefault="00D378B6" w:rsidP="00D8265B">
            <w:pPr>
              <w:shd w:val="clear" w:color="auto" w:fill="FFFFFF" w:themeFill="background1"/>
              <w:spacing w:beforeLines="20" w:before="48" w:afterLines="20" w:after="48"/>
              <w:jc w:val="left"/>
            </w:pPr>
            <w:r w:rsidRPr="00D8265B">
              <w:t>Podoba Dluhopisů:</w:t>
            </w:r>
          </w:p>
        </w:tc>
        <w:tc>
          <w:tcPr>
            <w:tcW w:w="5846" w:type="dxa"/>
          </w:tcPr>
          <w:p w14:paraId="3278E875" w14:textId="77777777" w:rsidR="00D378B6" w:rsidRPr="00D8265B" w:rsidRDefault="00C07C5B" w:rsidP="00D8265B">
            <w:pPr>
              <w:shd w:val="clear" w:color="auto" w:fill="FFFFFF" w:themeFill="background1"/>
              <w:spacing w:beforeLines="20" w:before="48" w:afterLines="20" w:after="48"/>
              <w:jc w:val="left"/>
            </w:pPr>
            <w:r w:rsidRPr="00D8265B">
              <w:t>Listinné</w:t>
            </w:r>
            <w:r w:rsidR="00D378B6" w:rsidRPr="00D8265B">
              <w:t xml:space="preserve"> cenné papíry </w:t>
            </w:r>
          </w:p>
        </w:tc>
      </w:tr>
      <w:tr w:rsidR="00D378B6" w:rsidRPr="00D8265B" w14:paraId="2F4B590E" w14:textId="77777777" w:rsidTr="00E92582">
        <w:tc>
          <w:tcPr>
            <w:tcW w:w="2976" w:type="dxa"/>
          </w:tcPr>
          <w:p w14:paraId="70E3664C" w14:textId="77777777" w:rsidR="00D378B6" w:rsidRPr="00D8265B" w:rsidRDefault="00D378B6" w:rsidP="00D8265B">
            <w:pPr>
              <w:shd w:val="clear" w:color="auto" w:fill="FFFFFF" w:themeFill="background1"/>
              <w:spacing w:beforeLines="20" w:before="48" w:afterLines="20" w:after="48"/>
              <w:jc w:val="left"/>
            </w:pPr>
            <w:r w:rsidRPr="00D8265B">
              <w:t>Emisní kurz:</w:t>
            </w:r>
          </w:p>
        </w:tc>
        <w:tc>
          <w:tcPr>
            <w:tcW w:w="5846" w:type="dxa"/>
          </w:tcPr>
          <w:p w14:paraId="5ED86945" w14:textId="77777777" w:rsidR="00D378B6" w:rsidRPr="00D8265B" w:rsidRDefault="00D378B6" w:rsidP="00D8265B">
            <w:pPr>
              <w:shd w:val="clear" w:color="auto" w:fill="FFFFFF" w:themeFill="background1"/>
              <w:spacing w:beforeLines="20" w:before="48" w:afterLines="20" w:after="48"/>
              <w:jc w:val="left"/>
            </w:pPr>
            <w:r w:rsidRPr="00D8265B">
              <w:t>100</w:t>
            </w:r>
            <w:r w:rsidR="00BE10B8" w:rsidRPr="00D8265B">
              <w:t xml:space="preserve"> </w:t>
            </w:r>
            <w:r w:rsidRPr="00D8265B">
              <w:t>% jmenovité hodnoty Dluhopisů k Datu emise</w:t>
            </w:r>
          </w:p>
        </w:tc>
      </w:tr>
      <w:tr w:rsidR="00D378B6" w:rsidRPr="00D8265B" w14:paraId="568051B9" w14:textId="77777777" w:rsidTr="00E92582">
        <w:tc>
          <w:tcPr>
            <w:tcW w:w="2976" w:type="dxa"/>
          </w:tcPr>
          <w:p w14:paraId="78A43185" w14:textId="77777777" w:rsidR="00D378B6" w:rsidRPr="00D8265B" w:rsidRDefault="00D378B6" w:rsidP="00D8265B">
            <w:pPr>
              <w:shd w:val="clear" w:color="auto" w:fill="FFFFFF" w:themeFill="background1"/>
              <w:spacing w:beforeLines="20" w:before="48" w:afterLines="20" w:after="48"/>
              <w:jc w:val="left"/>
            </w:pPr>
            <w:r w:rsidRPr="00D8265B">
              <w:t>Minimální investice:</w:t>
            </w:r>
          </w:p>
        </w:tc>
        <w:tc>
          <w:tcPr>
            <w:tcW w:w="5846" w:type="dxa"/>
          </w:tcPr>
          <w:p w14:paraId="4E0CA770" w14:textId="3893738E" w:rsidR="00D378B6" w:rsidRPr="00D8265B" w:rsidRDefault="00DE2EF4" w:rsidP="00D8265B">
            <w:pPr>
              <w:shd w:val="clear" w:color="auto" w:fill="FFFFFF" w:themeFill="background1"/>
              <w:spacing w:beforeLines="20" w:before="48" w:afterLines="20" w:after="48"/>
              <w:jc w:val="left"/>
            </w:pPr>
            <w:r w:rsidRPr="00D8265B">
              <w:t xml:space="preserve">1 </w:t>
            </w:r>
            <w:r w:rsidR="00D378B6" w:rsidRPr="00D8265B">
              <w:t>(</w:t>
            </w:r>
            <w:r w:rsidRPr="00D8265B">
              <w:t>jeden</w:t>
            </w:r>
            <w:r w:rsidR="00D378B6" w:rsidRPr="00D8265B">
              <w:t>) Dluhopis</w:t>
            </w:r>
          </w:p>
        </w:tc>
      </w:tr>
      <w:tr w:rsidR="00D378B6" w:rsidRPr="00D8265B" w14:paraId="3636C298" w14:textId="77777777" w:rsidTr="00E92582">
        <w:tc>
          <w:tcPr>
            <w:tcW w:w="2976" w:type="dxa"/>
          </w:tcPr>
          <w:p w14:paraId="13CBFE7A" w14:textId="77777777" w:rsidR="00D378B6" w:rsidRPr="00D8265B" w:rsidRDefault="00D378B6" w:rsidP="00D8265B">
            <w:pPr>
              <w:shd w:val="clear" w:color="auto" w:fill="FFFFFF" w:themeFill="background1"/>
              <w:spacing w:beforeLines="20" w:before="48" w:afterLines="20" w:after="48"/>
              <w:jc w:val="left"/>
            </w:pPr>
            <w:r w:rsidRPr="00D8265B">
              <w:t>Datum emise:</w:t>
            </w:r>
          </w:p>
        </w:tc>
        <w:tc>
          <w:tcPr>
            <w:tcW w:w="5846" w:type="dxa"/>
          </w:tcPr>
          <w:p w14:paraId="13EE40C0" w14:textId="666A8008" w:rsidR="00D378B6" w:rsidRPr="00D8265B" w:rsidRDefault="00EC503C" w:rsidP="00D8265B">
            <w:pPr>
              <w:shd w:val="clear" w:color="auto" w:fill="FFFFFF" w:themeFill="background1"/>
              <w:spacing w:beforeLines="20" w:before="48" w:afterLines="20" w:after="48"/>
              <w:jc w:val="left"/>
            </w:pPr>
            <w:r>
              <w:fldChar w:fldCharType="begin"/>
            </w:r>
            <w:r>
              <w:instrText xml:space="preserve"> MERGEFIELD "Datum_emise" </w:instrText>
            </w:r>
            <w:r>
              <w:fldChar w:fldCharType="separate"/>
            </w:r>
            <w:r w:rsidR="00176715" w:rsidRPr="00D8265B">
              <w:rPr>
                <w:noProof/>
              </w:rPr>
              <w:t>1.6.2023</w:t>
            </w:r>
            <w:r>
              <w:rPr>
                <w:noProof/>
              </w:rPr>
              <w:fldChar w:fldCharType="end"/>
            </w:r>
          </w:p>
        </w:tc>
      </w:tr>
      <w:tr w:rsidR="00D378B6" w:rsidRPr="00D8265B" w14:paraId="2505533B" w14:textId="77777777" w:rsidTr="00E92582">
        <w:tc>
          <w:tcPr>
            <w:tcW w:w="2976" w:type="dxa"/>
          </w:tcPr>
          <w:p w14:paraId="6DD40793" w14:textId="77777777" w:rsidR="00D378B6" w:rsidRPr="00D8265B" w:rsidRDefault="00241DA2" w:rsidP="00D8265B">
            <w:pPr>
              <w:shd w:val="clear" w:color="auto" w:fill="FFFFFF" w:themeFill="background1"/>
              <w:spacing w:beforeLines="20" w:before="48" w:afterLines="20" w:after="48"/>
              <w:jc w:val="left"/>
            </w:pPr>
            <w:r w:rsidRPr="00D8265B">
              <w:t>Emisní lhůta</w:t>
            </w:r>
            <w:r w:rsidR="00D378B6" w:rsidRPr="00D8265B">
              <w:t>:</w:t>
            </w:r>
          </w:p>
        </w:tc>
        <w:tc>
          <w:tcPr>
            <w:tcW w:w="5846" w:type="dxa"/>
          </w:tcPr>
          <w:p w14:paraId="7A3381BE" w14:textId="176462F3" w:rsidR="00241DA2" w:rsidRPr="00D8265B" w:rsidRDefault="00D378B6" w:rsidP="00D8265B">
            <w:pPr>
              <w:shd w:val="clear" w:color="auto" w:fill="FFFFFF" w:themeFill="background1"/>
              <w:spacing w:beforeLines="20" w:before="48" w:afterLines="20" w:after="48"/>
              <w:jc w:val="left"/>
            </w:pPr>
            <w:r w:rsidRPr="00D8265B">
              <w:t xml:space="preserve">Emisní lhůta pro upisování Dluhopisů začíná běžet dnem </w:t>
            </w:r>
            <w:r w:rsidR="004F391C" w:rsidRPr="00D8265B">
              <w:br/>
            </w:r>
            <w:r w:rsidR="00B658DB" w:rsidRPr="00D8265B">
              <w:t>1</w:t>
            </w:r>
            <w:r w:rsidR="009D626A" w:rsidRPr="00D8265B">
              <w:t xml:space="preserve">. </w:t>
            </w:r>
            <w:r w:rsidR="00DB179A" w:rsidRPr="00D8265B">
              <w:t>6</w:t>
            </w:r>
            <w:r w:rsidR="00EB4D8A" w:rsidRPr="00D8265B">
              <w:t>.</w:t>
            </w:r>
            <w:r w:rsidR="009C24E9" w:rsidRPr="00D8265B">
              <w:t> </w:t>
            </w:r>
            <w:r w:rsidRPr="00D8265B">
              <w:t>20</w:t>
            </w:r>
            <w:r w:rsidR="00DB0BC6" w:rsidRPr="00D8265B">
              <w:t>2</w:t>
            </w:r>
            <w:r w:rsidR="00DB179A" w:rsidRPr="00D8265B">
              <w:t>3</w:t>
            </w:r>
            <w:r w:rsidRPr="00D8265B">
              <w:t xml:space="preserve"> a </w:t>
            </w:r>
            <w:proofErr w:type="gramStart"/>
            <w:r w:rsidRPr="00D8265B">
              <w:t>skončí</w:t>
            </w:r>
            <w:proofErr w:type="gramEnd"/>
            <w:r w:rsidRPr="00D8265B">
              <w:t xml:space="preserve"> dnem </w:t>
            </w:r>
            <w:r w:rsidR="00DB179A" w:rsidRPr="00D8265B">
              <w:t>30</w:t>
            </w:r>
            <w:r w:rsidR="00D00E5D" w:rsidRPr="00D8265B">
              <w:t>.</w:t>
            </w:r>
            <w:r w:rsidR="00D75230" w:rsidRPr="00D8265B">
              <w:t xml:space="preserve"> </w:t>
            </w:r>
            <w:r w:rsidR="00DB179A" w:rsidRPr="00D8265B">
              <w:t>5</w:t>
            </w:r>
            <w:r w:rsidR="00D00E5D" w:rsidRPr="00D8265B">
              <w:t>.</w:t>
            </w:r>
            <w:r w:rsidR="007A445D" w:rsidRPr="00D8265B">
              <w:t xml:space="preserve"> 20</w:t>
            </w:r>
            <w:r w:rsidR="00DE4A73" w:rsidRPr="00D8265B">
              <w:t>2</w:t>
            </w:r>
            <w:r w:rsidR="00DB179A" w:rsidRPr="00D8265B">
              <w:t>8</w:t>
            </w:r>
            <w:r w:rsidR="004F391C" w:rsidRPr="00D8265B">
              <w:t xml:space="preserve"> s možností prodloužení</w:t>
            </w:r>
          </w:p>
        </w:tc>
      </w:tr>
      <w:tr w:rsidR="00D378B6" w:rsidRPr="00D8265B" w14:paraId="6ECD1C83" w14:textId="77777777" w:rsidTr="00E92582">
        <w:tc>
          <w:tcPr>
            <w:tcW w:w="2976" w:type="dxa"/>
          </w:tcPr>
          <w:p w14:paraId="5856C5FD" w14:textId="77777777" w:rsidR="00D378B6" w:rsidRPr="00D8265B" w:rsidRDefault="00D378B6" w:rsidP="00D8265B">
            <w:pPr>
              <w:shd w:val="clear" w:color="auto" w:fill="FFFFFF" w:themeFill="background1"/>
              <w:spacing w:beforeLines="20" w:before="48" w:afterLines="20" w:after="48"/>
              <w:jc w:val="left"/>
            </w:pPr>
            <w:r w:rsidRPr="00D8265B">
              <w:t>Dodatečná emisní lhůta:</w:t>
            </w:r>
          </w:p>
        </w:tc>
        <w:tc>
          <w:tcPr>
            <w:tcW w:w="5846" w:type="dxa"/>
          </w:tcPr>
          <w:p w14:paraId="13F666A9" w14:textId="77777777" w:rsidR="00D378B6" w:rsidRPr="00D8265B" w:rsidRDefault="005D401D" w:rsidP="00D8265B">
            <w:pPr>
              <w:shd w:val="clear" w:color="auto" w:fill="FFFFFF" w:themeFill="background1"/>
              <w:spacing w:beforeLines="20" w:before="48" w:afterLines="20" w:after="48"/>
              <w:jc w:val="left"/>
            </w:pPr>
            <w:r w:rsidRPr="00D8265B">
              <w:t>Lze uplatnit</w:t>
            </w:r>
          </w:p>
        </w:tc>
      </w:tr>
      <w:tr w:rsidR="00D378B6" w:rsidRPr="00D8265B" w14:paraId="30B1D0A4" w14:textId="77777777" w:rsidTr="00E92582">
        <w:tc>
          <w:tcPr>
            <w:tcW w:w="2976" w:type="dxa"/>
          </w:tcPr>
          <w:p w14:paraId="4DCBB37E" w14:textId="77777777" w:rsidR="00D378B6" w:rsidRPr="00D8265B" w:rsidRDefault="00D378B6" w:rsidP="00D8265B">
            <w:pPr>
              <w:shd w:val="clear" w:color="auto" w:fill="FFFFFF" w:themeFill="background1"/>
              <w:spacing w:beforeLines="20" w:before="48" w:afterLines="20" w:after="48"/>
              <w:jc w:val="left"/>
            </w:pPr>
            <w:r w:rsidRPr="00D8265B">
              <w:t>Předpokládaný objem Emise:</w:t>
            </w:r>
          </w:p>
        </w:tc>
        <w:tc>
          <w:tcPr>
            <w:tcW w:w="5846" w:type="dxa"/>
          </w:tcPr>
          <w:p w14:paraId="1AB1C3D0" w14:textId="1C574448" w:rsidR="00D378B6" w:rsidRPr="00D8265B" w:rsidRDefault="00FA295A" w:rsidP="00D8265B">
            <w:pPr>
              <w:shd w:val="clear" w:color="auto" w:fill="FFFFFF" w:themeFill="background1"/>
              <w:spacing w:beforeLines="20" w:before="48" w:afterLines="20" w:after="48"/>
              <w:jc w:val="left"/>
            </w:pPr>
            <w:r w:rsidRPr="00D8265B">
              <w:t>2</w:t>
            </w:r>
            <w:r w:rsidR="00DB179A" w:rsidRPr="00D8265B">
              <w:t>3</w:t>
            </w:r>
            <w:r w:rsidR="00D378B6" w:rsidRPr="00D8265B">
              <w:t>.</w:t>
            </w:r>
            <w:r w:rsidR="00DB179A" w:rsidRPr="00D8265B">
              <w:t>5</w:t>
            </w:r>
            <w:r w:rsidR="00D378B6" w:rsidRPr="00D8265B">
              <w:t>00.000 Kč (</w:t>
            </w:r>
            <w:r w:rsidRPr="00D8265B">
              <w:t>dvacet</w:t>
            </w:r>
            <w:r w:rsidR="001A0CB5" w:rsidRPr="00D8265B">
              <w:t xml:space="preserve"> tři</w:t>
            </w:r>
            <w:r w:rsidR="009A5597" w:rsidRPr="00D8265B">
              <w:t xml:space="preserve"> </w:t>
            </w:r>
            <w:r w:rsidR="00DF357F" w:rsidRPr="00D8265B">
              <w:t>milion</w:t>
            </w:r>
            <w:r w:rsidR="00DF4849" w:rsidRPr="00D8265B">
              <w:t>ů</w:t>
            </w:r>
            <w:r w:rsidR="007A2AC2" w:rsidRPr="00D8265B">
              <w:t xml:space="preserve"> </w:t>
            </w:r>
            <w:r w:rsidR="001A0CB5" w:rsidRPr="00D8265B">
              <w:t xml:space="preserve">pět set tisíc </w:t>
            </w:r>
            <w:r w:rsidR="00D378B6" w:rsidRPr="00D8265B">
              <w:t>korun českých)</w:t>
            </w:r>
          </w:p>
        </w:tc>
      </w:tr>
      <w:tr w:rsidR="00DF357F" w:rsidRPr="00D8265B" w14:paraId="4B36F45A" w14:textId="77777777" w:rsidTr="00E92582">
        <w:tc>
          <w:tcPr>
            <w:tcW w:w="2976" w:type="dxa"/>
          </w:tcPr>
          <w:p w14:paraId="2359B8BB" w14:textId="1648EBDA" w:rsidR="00DF357F" w:rsidRPr="00D8265B" w:rsidRDefault="00DF357F" w:rsidP="00D8265B">
            <w:pPr>
              <w:shd w:val="clear" w:color="auto" w:fill="FFFFFF" w:themeFill="background1"/>
              <w:spacing w:beforeLines="20" w:before="48" w:afterLines="20" w:after="48"/>
              <w:jc w:val="left"/>
            </w:pPr>
            <w:r w:rsidRPr="00D8265B">
              <w:t>Maximální objem Emise:</w:t>
            </w:r>
          </w:p>
        </w:tc>
        <w:tc>
          <w:tcPr>
            <w:tcW w:w="5846" w:type="dxa"/>
          </w:tcPr>
          <w:p w14:paraId="44109528" w14:textId="5B8627E8" w:rsidR="00DF357F" w:rsidRPr="00D8265B" w:rsidRDefault="00FA295A" w:rsidP="00D8265B">
            <w:pPr>
              <w:shd w:val="clear" w:color="auto" w:fill="FFFFFF" w:themeFill="background1"/>
              <w:spacing w:beforeLines="20" w:before="48" w:afterLines="20" w:after="48"/>
              <w:jc w:val="left"/>
            </w:pPr>
            <w:r w:rsidRPr="00D8265B">
              <w:t>2</w:t>
            </w:r>
            <w:r w:rsidR="00DB179A" w:rsidRPr="00D8265B">
              <w:t>3</w:t>
            </w:r>
            <w:r w:rsidR="00DF357F" w:rsidRPr="00D8265B">
              <w:t>.</w:t>
            </w:r>
            <w:r w:rsidR="00DB179A" w:rsidRPr="00D8265B">
              <w:t>5</w:t>
            </w:r>
            <w:r w:rsidR="00DF357F" w:rsidRPr="00D8265B">
              <w:t>00.000 Kč (</w:t>
            </w:r>
            <w:r w:rsidRPr="00D8265B">
              <w:t xml:space="preserve">dvacet </w:t>
            </w:r>
            <w:r w:rsidR="001A0CB5" w:rsidRPr="00D8265B">
              <w:t xml:space="preserve">tři </w:t>
            </w:r>
            <w:r w:rsidR="00DF357F" w:rsidRPr="00D8265B">
              <w:t xml:space="preserve">milionů </w:t>
            </w:r>
            <w:r w:rsidR="001A0CB5" w:rsidRPr="00D8265B">
              <w:t xml:space="preserve">pět set tisíc </w:t>
            </w:r>
            <w:r w:rsidR="00DF357F" w:rsidRPr="00D8265B">
              <w:t>korun českých)</w:t>
            </w:r>
          </w:p>
        </w:tc>
      </w:tr>
      <w:tr w:rsidR="00D378B6" w:rsidRPr="00D8265B" w14:paraId="1E2B9C0D" w14:textId="77777777" w:rsidTr="00E92582">
        <w:tc>
          <w:tcPr>
            <w:tcW w:w="2976" w:type="dxa"/>
          </w:tcPr>
          <w:p w14:paraId="33DCB3E9" w14:textId="77777777" w:rsidR="000F1AD0" w:rsidRPr="00D8265B" w:rsidRDefault="000F1AD0" w:rsidP="00D8265B">
            <w:pPr>
              <w:shd w:val="clear" w:color="auto" w:fill="FFFFFF" w:themeFill="background1"/>
              <w:spacing w:beforeLines="20" w:before="48" w:afterLines="20" w:after="48"/>
              <w:jc w:val="left"/>
            </w:pPr>
            <w:r w:rsidRPr="00D8265B">
              <w:t>Číslování dluhopisů:</w:t>
            </w:r>
          </w:p>
        </w:tc>
        <w:tc>
          <w:tcPr>
            <w:tcW w:w="5846" w:type="dxa"/>
          </w:tcPr>
          <w:p w14:paraId="48F29ADB" w14:textId="0F2D8233" w:rsidR="000F1AD0" w:rsidRPr="00D8265B" w:rsidRDefault="00F150F6" w:rsidP="00D8265B">
            <w:pPr>
              <w:shd w:val="clear" w:color="auto" w:fill="FFFFFF" w:themeFill="background1"/>
              <w:spacing w:beforeLines="20" w:before="48" w:afterLines="20" w:after="48"/>
              <w:jc w:val="left"/>
            </w:pPr>
            <w:r w:rsidRPr="00D8265B">
              <w:t>0</w:t>
            </w:r>
            <w:r w:rsidR="00EB4D8A" w:rsidRPr="00D8265B">
              <w:t>0</w:t>
            </w:r>
            <w:r w:rsidR="000F1AD0" w:rsidRPr="00D8265B">
              <w:t xml:space="preserve">1 až </w:t>
            </w:r>
            <w:r w:rsidR="00DB179A" w:rsidRPr="00D8265B">
              <w:t>470</w:t>
            </w:r>
          </w:p>
        </w:tc>
      </w:tr>
      <w:tr w:rsidR="00D378B6" w:rsidRPr="00D8265B" w14:paraId="47B35AF1" w14:textId="77777777" w:rsidTr="00E92582">
        <w:tc>
          <w:tcPr>
            <w:tcW w:w="2976" w:type="dxa"/>
          </w:tcPr>
          <w:p w14:paraId="0A0E660F" w14:textId="77777777" w:rsidR="00D378B6" w:rsidRPr="00D8265B" w:rsidRDefault="00D378B6" w:rsidP="00D8265B">
            <w:pPr>
              <w:shd w:val="clear" w:color="auto" w:fill="FFFFFF" w:themeFill="background1"/>
              <w:spacing w:beforeLines="20" w:before="48" w:afterLines="20" w:after="48"/>
              <w:jc w:val="left"/>
            </w:pPr>
            <w:r w:rsidRPr="00D8265B">
              <w:t>Výnos:</w:t>
            </w:r>
          </w:p>
        </w:tc>
        <w:tc>
          <w:tcPr>
            <w:tcW w:w="5846" w:type="dxa"/>
          </w:tcPr>
          <w:p w14:paraId="656DFDED" w14:textId="5DF47B88" w:rsidR="00D378B6" w:rsidRPr="00D8265B" w:rsidRDefault="00D378B6" w:rsidP="00D8265B">
            <w:pPr>
              <w:shd w:val="clear" w:color="auto" w:fill="FFFFFF" w:themeFill="background1"/>
              <w:spacing w:beforeLines="20" w:before="48" w:afterLines="20" w:after="48"/>
              <w:jc w:val="left"/>
            </w:pPr>
            <w:r w:rsidRPr="00D8265B">
              <w:t xml:space="preserve">Pevná sazba </w:t>
            </w:r>
            <w:r w:rsidR="00EC503C">
              <w:fldChar w:fldCharType="begin"/>
            </w:r>
            <w:r w:rsidR="00EC503C">
              <w:instrText xml:space="preserve"> MERGEFIELD "UrokSazba" </w:instrText>
            </w:r>
            <w:r w:rsidR="00EC503C">
              <w:fldChar w:fldCharType="separate"/>
            </w:r>
            <w:r w:rsidR="00176715" w:rsidRPr="00D8265B">
              <w:rPr>
                <w:noProof/>
              </w:rPr>
              <w:t>11</w:t>
            </w:r>
            <w:r w:rsidR="00EC503C">
              <w:rPr>
                <w:noProof/>
              </w:rPr>
              <w:fldChar w:fldCharType="end"/>
            </w:r>
            <w:r w:rsidR="00D00E5D" w:rsidRPr="00D8265B">
              <w:t xml:space="preserve"> </w:t>
            </w:r>
            <w:r w:rsidRPr="00D8265B">
              <w:t xml:space="preserve">% ročně (per </w:t>
            </w:r>
            <w:proofErr w:type="spellStart"/>
            <w:r w:rsidRPr="00D8265B">
              <w:t>annum</w:t>
            </w:r>
            <w:proofErr w:type="spellEnd"/>
            <w:r w:rsidRPr="00D8265B">
              <w:t>)</w:t>
            </w:r>
            <w:r w:rsidRPr="00D8265B" w:rsidDel="00F74AD9">
              <w:rPr>
                <w:vertAlign w:val="superscript"/>
              </w:rPr>
              <w:t xml:space="preserve"> </w:t>
            </w:r>
          </w:p>
        </w:tc>
      </w:tr>
      <w:tr w:rsidR="00D378B6" w:rsidRPr="00D8265B" w14:paraId="0AFC6829" w14:textId="77777777" w:rsidTr="00E92582">
        <w:tc>
          <w:tcPr>
            <w:tcW w:w="2976" w:type="dxa"/>
          </w:tcPr>
          <w:p w14:paraId="46B4B454" w14:textId="77777777" w:rsidR="005770AC" w:rsidRPr="00D8265B" w:rsidRDefault="00241DA2" w:rsidP="00D8265B">
            <w:pPr>
              <w:shd w:val="clear" w:color="auto" w:fill="FFFFFF" w:themeFill="background1"/>
              <w:spacing w:beforeLines="20" w:before="48" w:afterLines="20" w:after="48"/>
              <w:jc w:val="left"/>
            </w:pPr>
            <w:r w:rsidRPr="00D8265B">
              <w:t>Datum počátku prvního výnosového období</w:t>
            </w:r>
            <w:r w:rsidR="00D378B6" w:rsidRPr="00D8265B">
              <w:t>:</w:t>
            </w:r>
          </w:p>
        </w:tc>
        <w:tc>
          <w:tcPr>
            <w:tcW w:w="5846" w:type="dxa"/>
          </w:tcPr>
          <w:p w14:paraId="7480C46C" w14:textId="4EE58145" w:rsidR="005770AC" w:rsidRPr="00D8265B" w:rsidRDefault="00B658DB" w:rsidP="00D8265B">
            <w:pPr>
              <w:shd w:val="clear" w:color="auto" w:fill="FFFFFF" w:themeFill="background1"/>
              <w:spacing w:beforeLines="20" w:before="48" w:afterLines="20" w:after="48"/>
              <w:jc w:val="left"/>
            </w:pPr>
            <w:r w:rsidRPr="00D8265B">
              <w:t>1</w:t>
            </w:r>
            <w:r w:rsidR="008414CA" w:rsidRPr="00D8265B">
              <w:t>.</w:t>
            </w:r>
            <w:r w:rsidR="00DE4A73" w:rsidRPr="00D8265B">
              <w:t> </w:t>
            </w:r>
            <w:r w:rsidR="00DB179A" w:rsidRPr="00D8265B">
              <w:t>6</w:t>
            </w:r>
            <w:r w:rsidR="008414CA" w:rsidRPr="00D8265B">
              <w:t>.</w:t>
            </w:r>
            <w:r w:rsidR="00D378B6" w:rsidRPr="00D8265B">
              <w:t xml:space="preserve"> 20</w:t>
            </w:r>
            <w:r w:rsidR="009A5597" w:rsidRPr="00D8265B">
              <w:t>2</w:t>
            </w:r>
            <w:r w:rsidR="00DB179A" w:rsidRPr="00D8265B">
              <w:t>3</w:t>
            </w:r>
          </w:p>
        </w:tc>
      </w:tr>
      <w:tr w:rsidR="00DF357F" w:rsidRPr="00D8265B" w14:paraId="7B287EA0" w14:textId="77777777" w:rsidTr="00E92582">
        <w:tc>
          <w:tcPr>
            <w:tcW w:w="2976" w:type="dxa"/>
          </w:tcPr>
          <w:p w14:paraId="48375268" w14:textId="41906617" w:rsidR="003B0C1D" w:rsidRPr="00D8265B" w:rsidRDefault="003B0C1D" w:rsidP="00D8265B">
            <w:pPr>
              <w:shd w:val="clear" w:color="auto" w:fill="FFFFFF" w:themeFill="background1"/>
              <w:spacing w:beforeLines="20" w:before="48" w:afterLines="20" w:after="48"/>
              <w:jc w:val="left"/>
            </w:pPr>
            <w:r w:rsidRPr="00D8265B">
              <w:t>Výnosové období:</w:t>
            </w:r>
          </w:p>
          <w:p w14:paraId="736CD2B1" w14:textId="7A311674" w:rsidR="00DF357F" w:rsidRPr="00D8265B" w:rsidRDefault="00DF357F" w:rsidP="00D8265B">
            <w:pPr>
              <w:shd w:val="clear" w:color="auto" w:fill="FFFFFF" w:themeFill="background1"/>
              <w:spacing w:beforeLines="20" w:before="48" w:afterLines="20" w:after="48"/>
              <w:jc w:val="left"/>
            </w:pPr>
            <w:r w:rsidRPr="00D8265B">
              <w:t>Den vzniku nároku na výplatu výnosu:</w:t>
            </w:r>
          </w:p>
        </w:tc>
        <w:tc>
          <w:tcPr>
            <w:tcW w:w="5846" w:type="dxa"/>
          </w:tcPr>
          <w:p w14:paraId="65F21A2C" w14:textId="58721D0A" w:rsidR="003B0C1D" w:rsidRPr="00D8265B" w:rsidRDefault="00363E86" w:rsidP="00D8265B">
            <w:pPr>
              <w:shd w:val="clear" w:color="auto" w:fill="FFFFFF" w:themeFill="background1"/>
              <w:spacing w:beforeLines="20" w:before="48" w:afterLines="20" w:after="48"/>
              <w:jc w:val="left"/>
            </w:pPr>
            <w:r>
              <w:t>pololetně</w:t>
            </w:r>
          </w:p>
          <w:p w14:paraId="30DBCBDC" w14:textId="21185E37" w:rsidR="00DF357F" w:rsidRPr="00D8265B" w:rsidRDefault="00FA295A" w:rsidP="00D8265B">
            <w:pPr>
              <w:shd w:val="clear" w:color="auto" w:fill="FFFFFF" w:themeFill="background1"/>
              <w:spacing w:beforeLines="20" w:before="48" w:afterLines="20" w:after="48"/>
              <w:jc w:val="left"/>
            </w:pPr>
            <w:r w:rsidRPr="00D8265B">
              <w:t>k</w:t>
            </w:r>
            <w:r w:rsidR="00363E86">
              <w:t> 30.11</w:t>
            </w:r>
            <w:r w:rsidR="00DB179A" w:rsidRPr="00D8265B">
              <w:t>.</w:t>
            </w:r>
            <w:r w:rsidRPr="00D8265B">
              <w:t xml:space="preserve"> </w:t>
            </w:r>
            <w:r w:rsidR="00363E86">
              <w:t xml:space="preserve">a 31.5. </w:t>
            </w:r>
            <w:r w:rsidRPr="00D8265B">
              <w:t xml:space="preserve">každého </w:t>
            </w:r>
            <w:r w:rsidR="00DB179A" w:rsidRPr="00D8265B">
              <w:t>kalendářního roku</w:t>
            </w:r>
            <w:r w:rsidRPr="00D8265B">
              <w:t xml:space="preserve"> až do splatnosti jmenovité hodnoty</w:t>
            </w:r>
            <w:r w:rsidR="00EC503C">
              <w:t>, první výplata k 30.11.2023</w:t>
            </w:r>
          </w:p>
        </w:tc>
      </w:tr>
      <w:tr w:rsidR="00DF357F" w:rsidRPr="00D8265B" w14:paraId="2317EE2D" w14:textId="77777777" w:rsidTr="00E92582">
        <w:tc>
          <w:tcPr>
            <w:tcW w:w="2976" w:type="dxa"/>
          </w:tcPr>
          <w:p w14:paraId="45A59657" w14:textId="4B3E454F" w:rsidR="00DF357F" w:rsidRPr="00D8265B" w:rsidRDefault="00DF357F" w:rsidP="00D8265B">
            <w:pPr>
              <w:shd w:val="clear" w:color="auto" w:fill="FFFFFF" w:themeFill="background1"/>
              <w:spacing w:beforeLines="20" w:before="48" w:afterLines="20" w:after="48"/>
              <w:jc w:val="left"/>
            </w:pPr>
            <w:r w:rsidRPr="00D8265B">
              <w:t>Rozhodný den pro výplatu výnosu:</w:t>
            </w:r>
          </w:p>
        </w:tc>
        <w:tc>
          <w:tcPr>
            <w:tcW w:w="5846" w:type="dxa"/>
          </w:tcPr>
          <w:p w14:paraId="7C855B99" w14:textId="5FE8A974" w:rsidR="00DF357F" w:rsidRPr="00D8265B" w:rsidRDefault="001A0CB5" w:rsidP="00D8265B">
            <w:pPr>
              <w:shd w:val="clear" w:color="auto" w:fill="FFFFFF" w:themeFill="background1"/>
              <w:spacing w:beforeLines="20" w:before="48" w:afterLines="20" w:after="48"/>
              <w:jc w:val="left"/>
            </w:pPr>
            <w:r w:rsidRPr="00D8265B">
              <w:t>k</w:t>
            </w:r>
            <w:r w:rsidR="00C23010" w:rsidRPr="00D8265B">
              <w:t xml:space="preserve"> </w:t>
            </w:r>
            <w:r w:rsidR="00DB179A" w:rsidRPr="00D8265B">
              <w:t>20. kalendářnímu</w:t>
            </w:r>
            <w:r w:rsidR="00470BFE" w:rsidRPr="00D8265B">
              <w:t xml:space="preserve"> </w:t>
            </w:r>
            <w:r w:rsidR="00DB179A" w:rsidRPr="00D8265B">
              <w:t>dni v měsíci před dnem vzniku nároku na výplatu výnosu</w:t>
            </w:r>
          </w:p>
        </w:tc>
      </w:tr>
      <w:tr w:rsidR="00D378B6" w:rsidRPr="00D8265B" w14:paraId="6FDE1EDC" w14:textId="77777777" w:rsidTr="00E92582">
        <w:tc>
          <w:tcPr>
            <w:tcW w:w="2976" w:type="dxa"/>
          </w:tcPr>
          <w:p w14:paraId="1C6F3D59" w14:textId="77777777" w:rsidR="00B067B3" w:rsidRPr="00D8265B" w:rsidRDefault="00B067B3" w:rsidP="00D8265B">
            <w:pPr>
              <w:shd w:val="clear" w:color="auto" w:fill="FFFFFF" w:themeFill="background1"/>
              <w:spacing w:beforeLines="20" w:before="48" w:afterLines="20" w:after="48"/>
              <w:jc w:val="left"/>
            </w:pPr>
            <w:r w:rsidRPr="00D8265B">
              <w:t>Den předčasné splatnosti:</w:t>
            </w:r>
          </w:p>
        </w:tc>
        <w:tc>
          <w:tcPr>
            <w:tcW w:w="5846" w:type="dxa"/>
          </w:tcPr>
          <w:p w14:paraId="3A5BD3EE" w14:textId="56BCD689" w:rsidR="00B067B3" w:rsidRPr="00D8265B" w:rsidRDefault="00B067B3" w:rsidP="00D8265B">
            <w:pPr>
              <w:shd w:val="clear" w:color="auto" w:fill="FFFFFF" w:themeFill="background1"/>
              <w:spacing w:beforeLines="20" w:before="48" w:afterLines="20" w:after="48"/>
              <w:jc w:val="left"/>
            </w:pPr>
            <w:r w:rsidRPr="00D8265B">
              <w:t>K termínu splatnosti výnosu</w:t>
            </w:r>
          </w:p>
        </w:tc>
      </w:tr>
      <w:tr w:rsidR="00DF357F" w:rsidRPr="00D8265B" w14:paraId="5627632D" w14:textId="77777777" w:rsidTr="00E92582">
        <w:tc>
          <w:tcPr>
            <w:tcW w:w="2976" w:type="dxa"/>
          </w:tcPr>
          <w:p w14:paraId="3C6BA3F4" w14:textId="3EE1053C" w:rsidR="00DF357F" w:rsidRPr="00D8265B" w:rsidRDefault="00DF357F" w:rsidP="00D8265B">
            <w:pPr>
              <w:shd w:val="clear" w:color="auto" w:fill="FFFFFF" w:themeFill="background1"/>
              <w:spacing w:beforeLines="20" w:before="48" w:afterLines="20" w:after="48"/>
              <w:jc w:val="left"/>
            </w:pPr>
            <w:r w:rsidRPr="00D8265B">
              <w:t>Den konečné splatnosti:</w:t>
            </w:r>
          </w:p>
        </w:tc>
        <w:tc>
          <w:tcPr>
            <w:tcW w:w="5846" w:type="dxa"/>
          </w:tcPr>
          <w:p w14:paraId="087D9E1D" w14:textId="2F237FA0" w:rsidR="00DF357F" w:rsidRPr="00D8265B" w:rsidRDefault="00EC503C" w:rsidP="00D8265B">
            <w:pPr>
              <w:shd w:val="clear" w:color="auto" w:fill="FFFFFF" w:themeFill="background1"/>
              <w:spacing w:beforeLines="20" w:before="48" w:afterLines="20" w:after="48"/>
              <w:jc w:val="left"/>
            </w:pPr>
            <w:r>
              <w:fldChar w:fldCharType="begin"/>
            </w:r>
            <w:r>
              <w:instrText xml:space="preserve"> MERGEFIELD "Datum_splatnosti" </w:instrText>
            </w:r>
            <w:r>
              <w:fldChar w:fldCharType="separate"/>
            </w:r>
            <w:r w:rsidR="00176715" w:rsidRPr="00D8265B">
              <w:rPr>
                <w:noProof/>
              </w:rPr>
              <w:t>31.5.2028</w:t>
            </w:r>
            <w:r>
              <w:rPr>
                <w:noProof/>
              </w:rPr>
              <w:fldChar w:fldCharType="end"/>
            </w:r>
          </w:p>
        </w:tc>
      </w:tr>
      <w:tr w:rsidR="00D378B6" w:rsidRPr="00D8265B" w14:paraId="03CD0CE9" w14:textId="77777777" w:rsidTr="00E92582">
        <w:tc>
          <w:tcPr>
            <w:tcW w:w="2976" w:type="dxa"/>
          </w:tcPr>
          <w:p w14:paraId="7F06BB7A" w14:textId="77777777" w:rsidR="00A76FAB" w:rsidRPr="00D8265B" w:rsidRDefault="00A76FAB" w:rsidP="00D8265B">
            <w:pPr>
              <w:shd w:val="clear" w:color="auto" w:fill="FFFFFF" w:themeFill="background1"/>
              <w:spacing w:beforeLines="20" w:before="48" w:afterLines="20" w:after="48"/>
              <w:jc w:val="left"/>
            </w:pPr>
            <w:r w:rsidRPr="00D8265B">
              <w:t>Rozhodný den pro splacení</w:t>
            </w:r>
            <w:r w:rsidR="003118A4" w:rsidRPr="00D8265B">
              <w:t xml:space="preserve"> </w:t>
            </w:r>
            <w:r w:rsidR="00EA143F" w:rsidRPr="00D8265B">
              <w:t>jmenovité hodnoty</w:t>
            </w:r>
            <w:r w:rsidRPr="00D8265B">
              <w:t>:</w:t>
            </w:r>
          </w:p>
        </w:tc>
        <w:tc>
          <w:tcPr>
            <w:tcW w:w="5846" w:type="dxa"/>
          </w:tcPr>
          <w:p w14:paraId="1EE2F490" w14:textId="456FD9DB" w:rsidR="003118A4" w:rsidRPr="00D8265B" w:rsidRDefault="009325BA" w:rsidP="00D8265B">
            <w:pPr>
              <w:shd w:val="clear" w:color="auto" w:fill="FFFFFF" w:themeFill="background1"/>
              <w:spacing w:beforeLines="20" w:before="48" w:afterLines="20" w:after="48"/>
              <w:jc w:val="left"/>
            </w:pPr>
            <w:r w:rsidRPr="00D8265B">
              <w:t>30</w:t>
            </w:r>
            <w:r w:rsidR="00C8139A" w:rsidRPr="00D8265B">
              <w:t>.</w:t>
            </w:r>
            <w:r w:rsidRPr="00D8265B">
              <w:t>5</w:t>
            </w:r>
            <w:r w:rsidR="00C8139A" w:rsidRPr="00D8265B">
              <w:t>.202</w:t>
            </w:r>
            <w:r w:rsidRPr="00D8265B">
              <w:t>8</w:t>
            </w:r>
          </w:p>
        </w:tc>
      </w:tr>
      <w:tr w:rsidR="00D378B6" w:rsidRPr="00D8265B" w14:paraId="02A4203F" w14:textId="77777777" w:rsidTr="00E92582">
        <w:tc>
          <w:tcPr>
            <w:tcW w:w="2976" w:type="dxa"/>
          </w:tcPr>
          <w:p w14:paraId="6C74FCE4" w14:textId="77777777" w:rsidR="00D378B6" w:rsidRPr="00D8265B" w:rsidRDefault="00D378B6" w:rsidP="00D8265B">
            <w:pPr>
              <w:shd w:val="clear" w:color="auto" w:fill="FFFFFF" w:themeFill="background1"/>
              <w:spacing w:beforeLines="20" w:before="48" w:afterLines="20" w:after="48"/>
              <w:jc w:val="left"/>
            </w:pPr>
            <w:r w:rsidRPr="00D8265B">
              <w:t>Emise:</w:t>
            </w:r>
          </w:p>
        </w:tc>
        <w:tc>
          <w:tcPr>
            <w:tcW w:w="5846" w:type="dxa"/>
          </w:tcPr>
          <w:p w14:paraId="5F16A426" w14:textId="77777777" w:rsidR="00D378B6" w:rsidRPr="00D8265B" w:rsidRDefault="00D378B6" w:rsidP="00D8265B">
            <w:pPr>
              <w:shd w:val="clear" w:color="auto" w:fill="FFFFFF" w:themeFill="background1"/>
              <w:spacing w:beforeLines="20" w:before="48" w:afterLines="20" w:after="48"/>
              <w:jc w:val="left"/>
            </w:pPr>
            <w:r w:rsidRPr="00D8265B">
              <w:t>Emise zastupitelných Dluhopisů vydávaných podle těchto Emisních podmínek</w:t>
            </w:r>
          </w:p>
        </w:tc>
      </w:tr>
      <w:tr w:rsidR="00D378B6" w:rsidRPr="00D8265B" w14:paraId="077C5A74" w14:textId="77777777" w:rsidTr="00E92582">
        <w:tc>
          <w:tcPr>
            <w:tcW w:w="2976" w:type="dxa"/>
          </w:tcPr>
          <w:p w14:paraId="6D75CD94" w14:textId="77777777" w:rsidR="00D378B6" w:rsidRPr="00D8265B" w:rsidRDefault="00D378B6" w:rsidP="00D8265B">
            <w:pPr>
              <w:shd w:val="clear" w:color="auto" w:fill="FFFFFF" w:themeFill="background1"/>
              <w:spacing w:beforeLines="20" w:before="48" w:afterLines="20" w:after="48"/>
              <w:jc w:val="left"/>
            </w:pPr>
            <w:r w:rsidRPr="00D8265B">
              <w:lastRenderedPageBreak/>
              <w:t>Dluhopisy:</w:t>
            </w:r>
          </w:p>
        </w:tc>
        <w:tc>
          <w:tcPr>
            <w:tcW w:w="5846" w:type="dxa"/>
          </w:tcPr>
          <w:p w14:paraId="5B5C858D" w14:textId="77777777" w:rsidR="00D378B6" w:rsidRPr="00D8265B" w:rsidRDefault="00D378B6" w:rsidP="00D8265B">
            <w:pPr>
              <w:shd w:val="clear" w:color="auto" w:fill="FFFFFF" w:themeFill="background1"/>
              <w:spacing w:beforeLines="20" w:before="48" w:afterLines="20" w:after="48"/>
              <w:jc w:val="left"/>
            </w:pPr>
            <w:r w:rsidRPr="00D8265B">
              <w:t>Jednotlivé dluhopisy vydávané v rámci Emise</w:t>
            </w:r>
          </w:p>
        </w:tc>
      </w:tr>
      <w:tr w:rsidR="00D378B6" w:rsidRPr="00D8265B" w14:paraId="01735ED9" w14:textId="77777777" w:rsidTr="00E92582">
        <w:tc>
          <w:tcPr>
            <w:tcW w:w="2976" w:type="dxa"/>
          </w:tcPr>
          <w:p w14:paraId="48A6BAA7" w14:textId="77777777" w:rsidR="00D378B6" w:rsidRPr="00D8265B" w:rsidRDefault="00D378B6" w:rsidP="00D8265B">
            <w:pPr>
              <w:shd w:val="clear" w:color="auto" w:fill="FFFFFF" w:themeFill="background1"/>
              <w:spacing w:beforeLines="20" w:before="48" w:afterLines="20" w:after="48"/>
              <w:jc w:val="left"/>
            </w:pPr>
            <w:r w:rsidRPr="00D8265B">
              <w:t>Administrátor:</w:t>
            </w:r>
          </w:p>
        </w:tc>
        <w:tc>
          <w:tcPr>
            <w:tcW w:w="5846" w:type="dxa"/>
          </w:tcPr>
          <w:p w14:paraId="3F538072" w14:textId="77777777" w:rsidR="00D378B6" w:rsidRPr="00D8265B" w:rsidRDefault="00C07C5B" w:rsidP="00D8265B">
            <w:pPr>
              <w:shd w:val="clear" w:color="auto" w:fill="FFFFFF" w:themeFill="background1"/>
              <w:spacing w:beforeLines="20" w:before="48" w:afterLines="20" w:after="48"/>
              <w:jc w:val="left"/>
            </w:pPr>
            <w:r w:rsidRPr="00D8265B">
              <w:t>Emitent</w:t>
            </w:r>
          </w:p>
        </w:tc>
      </w:tr>
      <w:tr w:rsidR="00D378B6" w:rsidRPr="00D8265B" w14:paraId="12B5BD05" w14:textId="77777777" w:rsidTr="00E92582">
        <w:tc>
          <w:tcPr>
            <w:tcW w:w="2976" w:type="dxa"/>
          </w:tcPr>
          <w:p w14:paraId="420A5E9C" w14:textId="77777777" w:rsidR="00D378B6" w:rsidRPr="00D8265B" w:rsidRDefault="00D378B6" w:rsidP="00D8265B">
            <w:pPr>
              <w:shd w:val="clear" w:color="auto" w:fill="FFFFFF" w:themeFill="background1"/>
              <w:spacing w:beforeLines="20" w:before="48" w:afterLines="20" w:after="48"/>
              <w:jc w:val="left"/>
            </w:pPr>
            <w:r w:rsidRPr="00D8265B">
              <w:t xml:space="preserve">Určená </w:t>
            </w:r>
            <w:r w:rsidR="00241DA2" w:rsidRPr="00D8265B">
              <w:t>provozovna</w:t>
            </w:r>
            <w:r w:rsidRPr="00D8265B">
              <w:t>:</w:t>
            </w:r>
          </w:p>
        </w:tc>
        <w:tc>
          <w:tcPr>
            <w:tcW w:w="5846" w:type="dxa"/>
          </w:tcPr>
          <w:p w14:paraId="21EC6A57" w14:textId="734964E9" w:rsidR="009225D7" w:rsidRPr="00D8265B" w:rsidRDefault="005376C1" w:rsidP="00D8265B">
            <w:pPr>
              <w:shd w:val="clear" w:color="auto" w:fill="FFFFFF" w:themeFill="background1"/>
              <w:spacing w:before="0" w:after="0"/>
              <w:jc w:val="left"/>
              <w:rPr>
                <w:bCs/>
              </w:rPr>
            </w:pPr>
            <w:r w:rsidRPr="00D8265B">
              <w:rPr>
                <w:bCs/>
              </w:rPr>
              <w:fldChar w:fldCharType="begin"/>
            </w:r>
            <w:r w:rsidRPr="00D8265B">
              <w:rPr>
                <w:bCs/>
              </w:rPr>
              <w:instrText xml:space="preserve"> MERGEFIELD "Obchodní_firma" </w:instrText>
            </w:r>
            <w:r w:rsidRPr="00D8265B">
              <w:rPr>
                <w:bCs/>
              </w:rPr>
              <w:fldChar w:fldCharType="separate"/>
            </w:r>
            <w:r w:rsidR="00176715" w:rsidRPr="00D8265B">
              <w:rPr>
                <w:bCs/>
                <w:noProof/>
              </w:rPr>
              <w:t>TEPfactor Experiences s.r.o.</w:t>
            </w:r>
            <w:r w:rsidRPr="00D8265B">
              <w:rPr>
                <w:bCs/>
              </w:rPr>
              <w:fldChar w:fldCharType="end"/>
            </w:r>
          </w:p>
          <w:p w14:paraId="55BBF0E0" w14:textId="2AFA7164" w:rsidR="00072EAE" w:rsidRPr="00D8265B" w:rsidRDefault="00EC503C" w:rsidP="00D8265B">
            <w:pPr>
              <w:shd w:val="clear" w:color="auto" w:fill="FFFFFF" w:themeFill="background1"/>
              <w:spacing w:before="0" w:after="0"/>
              <w:jc w:val="left"/>
              <w:rPr>
                <w:bCs/>
              </w:rPr>
            </w:pPr>
            <w:r>
              <w:fldChar w:fldCharType="begin"/>
            </w:r>
            <w:r>
              <w:instrText xml:space="preserve"> MERGEFIELD "Sídlo" </w:instrText>
            </w:r>
            <w:r>
              <w:fldChar w:fldCharType="separate"/>
            </w:r>
            <w:r w:rsidR="00176715" w:rsidRPr="00D8265B">
              <w:rPr>
                <w:noProof/>
              </w:rPr>
              <w:t>Kaprova 42/14, Staré Město, 110 00 Praha 1</w:t>
            </w:r>
            <w:r>
              <w:rPr>
                <w:noProof/>
              </w:rPr>
              <w:fldChar w:fldCharType="end"/>
            </w:r>
          </w:p>
          <w:p w14:paraId="1D11917C" w14:textId="240B04F9" w:rsidR="000F37B3" w:rsidRPr="00D8265B" w:rsidRDefault="00822791" w:rsidP="00D8265B">
            <w:pPr>
              <w:shd w:val="clear" w:color="auto" w:fill="FFFFFF" w:themeFill="background1"/>
              <w:spacing w:after="0"/>
              <w:rPr>
                <w:szCs w:val="22"/>
                <w:lang w:eastAsia="cs-CZ"/>
              </w:rPr>
            </w:pPr>
            <w:r w:rsidRPr="00D8265B">
              <w:t>e-mail:</w:t>
            </w:r>
            <w:r w:rsidR="000F37B3" w:rsidRPr="00D8265B">
              <w:t xml:space="preserve"> </w:t>
            </w:r>
            <w:r w:rsidR="00EC503C">
              <w:fldChar w:fldCharType="begin"/>
            </w:r>
            <w:r w:rsidR="00EC503C">
              <w:instrText xml:space="preserve"> MERGEFIELD "email" </w:instrText>
            </w:r>
            <w:r w:rsidR="00EC503C">
              <w:fldChar w:fldCharType="separate"/>
            </w:r>
            <w:r w:rsidR="00176715" w:rsidRPr="00D8265B">
              <w:rPr>
                <w:noProof/>
              </w:rPr>
              <w:t>tomas.chroust@tepfactor.com</w:t>
            </w:r>
            <w:r w:rsidR="00EC503C">
              <w:rPr>
                <w:noProof/>
              </w:rPr>
              <w:fldChar w:fldCharType="end"/>
            </w:r>
          </w:p>
          <w:p w14:paraId="3814D82B" w14:textId="1C47AACC" w:rsidR="00822791" w:rsidRPr="00D8265B" w:rsidRDefault="00822791" w:rsidP="00D8265B">
            <w:pPr>
              <w:shd w:val="clear" w:color="auto" w:fill="FFFFFF" w:themeFill="background1"/>
              <w:spacing w:before="0" w:after="0"/>
              <w:jc w:val="left"/>
            </w:pPr>
            <w:r w:rsidRPr="00D8265B">
              <w:t xml:space="preserve">tel.: </w:t>
            </w:r>
            <w:r w:rsidR="00680F54" w:rsidRPr="00D8265B">
              <w:t> </w:t>
            </w:r>
            <w:r w:rsidR="00540B26" w:rsidRPr="00D8265B">
              <w:t xml:space="preserve"> +420</w:t>
            </w:r>
            <w:r w:rsidR="000E2AB6" w:rsidRPr="00D8265B">
              <w:t> 606 822 921</w:t>
            </w:r>
          </w:p>
        </w:tc>
      </w:tr>
      <w:tr w:rsidR="00891465" w:rsidRPr="00D8265B" w14:paraId="2CF52F62" w14:textId="77777777" w:rsidTr="00E92582">
        <w:tc>
          <w:tcPr>
            <w:tcW w:w="2976" w:type="dxa"/>
          </w:tcPr>
          <w:p w14:paraId="6CD5156A" w14:textId="75BCF025" w:rsidR="00891465" w:rsidRPr="00D8265B" w:rsidRDefault="00891465" w:rsidP="00D8265B">
            <w:pPr>
              <w:shd w:val="clear" w:color="auto" w:fill="FFFFFF" w:themeFill="background1"/>
              <w:spacing w:afterLines="20" w:after="48"/>
              <w:jc w:val="left"/>
            </w:pPr>
            <w:r w:rsidRPr="00D8265B">
              <w:t>Webové stránky:</w:t>
            </w:r>
          </w:p>
        </w:tc>
        <w:tc>
          <w:tcPr>
            <w:tcW w:w="5846" w:type="dxa"/>
          </w:tcPr>
          <w:p w14:paraId="45A38369" w14:textId="40C7EC6F" w:rsidR="00891465" w:rsidRPr="00D8265B" w:rsidRDefault="000E2AB6" w:rsidP="00D8265B">
            <w:pPr>
              <w:shd w:val="clear" w:color="auto" w:fill="FFFFFF" w:themeFill="background1"/>
              <w:spacing w:after="0"/>
              <w:jc w:val="left"/>
            </w:pPr>
            <w:r w:rsidRPr="00D8265B">
              <w:t>www.tepfactor.cz/cze/</w:t>
            </w:r>
          </w:p>
        </w:tc>
      </w:tr>
    </w:tbl>
    <w:p w14:paraId="612122A9" w14:textId="77777777" w:rsidR="00D378B6" w:rsidRPr="00D8265B" w:rsidRDefault="00D378B6" w:rsidP="00D8265B">
      <w:pPr>
        <w:pStyle w:val="Text1"/>
        <w:shd w:val="clear" w:color="auto" w:fill="FFFFFF" w:themeFill="background1"/>
      </w:pPr>
      <w:r w:rsidRPr="00D8265B">
        <w:t>Emitent se zavazuje splatit dlužné částky, zejména jistinu Dluhopisu a Výnos způsobem a ve lhůtách stanovených v těchto Emisních podmínkách.</w:t>
      </w:r>
    </w:p>
    <w:p w14:paraId="4F3B8FED" w14:textId="77777777" w:rsidR="00052ECE" w:rsidRPr="00D8265B" w:rsidRDefault="00D378B6" w:rsidP="00D8265B">
      <w:pPr>
        <w:pStyle w:val="Text1"/>
        <w:shd w:val="clear" w:color="auto" w:fill="FFFFFF" w:themeFill="background1"/>
        <w:spacing w:before="0" w:after="40"/>
      </w:pPr>
      <w:r w:rsidRPr="00D8265B">
        <w:t xml:space="preserve">Činnosti týkající se vydání Dluhopisů, splacení Dluhopisů a vyplácení výnosů z Dluhopisů bude vykonávat </w:t>
      </w:r>
      <w:r w:rsidR="00C07C5B" w:rsidRPr="00D8265B">
        <w:t>Emitent</w:t>
      </w:r>
      <w:r w:rsidR="00AE6D46" w:rsidRPr="00D8265B">
        <w:t>, nerozhodne-li v průběhu existence Emise jinak.</w:t>
      </w:r>
    </w:p>
    <w:p w14:paraId="3B0D4B78" w14:textId="77777777" w:rsidR="00D378B6" w:rsidRPr="00D8265B" w:rsidRDefault="00D378B6" w:rsidP="00D8265B">
      <w:pPr>
        <w:pStyle w:val="Nadpis1"/>
        <w:shd w:val="clear" w:color="auto" w:fill="FFFFFF" w:themeFill="background1"/>
      </w:pPr>
      <w:bookmarkStart w:id="17" w:name="_Toc116632926"/>
      <w:r w:rsidRPr="00D8265B">
        <w:t>DŮLEŽITÁ UPOZORNĚNÍ</w:t>
      </w:r>
      <w:bookmarkEnd w:id="17"/>
    </w:p>
    <w:p w14:paraId="0815024E" w14:textId="65439412" w:rsidR="0093176E" w:rsidRPr="00D8265B" w:rsidRDefault="0093176E" w:rsidP="00D8265B">
      <w:pPr>
        <w:pStyle w:val="Text1"/>
        <w:shd w:val="clear" w:color="auto" w:fill="FFFFFF" w:themeFill="background1"/>
      </w:pPr>
      <w:r w:rsidRPr="00D8265B">
        <w:t xml:space="preserve">Tyto Emisní podmínky jsou emisními podmínkami </w:t>
      </w:r>
      <w:r w:rsidR="004D0ADF" w:rsidRPr="00D8265B">
        <w:t>D</w:t>
      </w:r>
      <w:r w:rsidRPr="00D8265B">
        <w:t xml:space="preserve">luhopisů ve smyslu </w:t>
      </w:r>
      <w:r w:rsidR="004D0ADF" w:rsidRPr="00D8265B">
        <w:t>Z</w:t>
      </w:r>
      <w:r w:rsidRPr="00D8265B">
        <w:t xml:space="preserve">ákona o dluhopisech. </w:t>
      </w:r>
    </w:p>
    <w:p w14:paraId="2906174B" w14:textId="640ADB0C" w:rsidR="0093176E" w:rsidRPr="00D8265B" w:rsidRDefault="001F51CB" w:rsidP="00D8265B">
      <w:pPr>
        <w:pStyle w:val="Text1"/>
        <w:shd w:val="clear" w:color="auto" w:fill="FFFFFF" w:themeFill="background1"/>
      </w:pPr>
      <w:r w:rsidRPr="00D8265B">
        <w:t xml:space="preserve">Jakákoliv případná nabídka Dluhopisů, kterou Emitent učinil či učiní, včetně distribuce Emisních podmínek vybraným investorům v České republice či v zahraničí, je činěna na základě </w:t>
      </w:r>
      <w:r w:rsidR="00124E7F" w:rsidRPr="00D8265B">
        <w:t>ustanovení čl. I.1.3 Nařízení Evropského parlamentu a Rady (EU) 2017/1129 ze dne 14. června 2017 o prospektu</w:t>
      </w:r>
      <w:r w:rsidRPr="00D8265B">
        <w:t>, případně na základě obdobné výjimky v souladu s příslušnými zahraničními právními předpisy, tzn. celková hodnota protiplnění je nižší než částka 1.000.000 EUR. Tato částka se vypočítává za cenné papíry nabízené ve všech členských státech Evropské unie v průběhu 12 měsíců. Rozšiřování Emisních podmínek a nabídka, prodej nebo koupě Dluhopisů jsou v některých zemích omezeny zákonem. Emitent nepožádal o schválení nebo uznání těchto Emisních podmínek v jiném státě</w:t>
      </w:r>
      <w:r w:rsidR="00F150F6" w:rsidRPr="00D8265B">
        <w:t>.</w:t>
      </w:r>
    </w:p>
    <w:p w14:paraId="06333EA5" w14:textId="46232E52" w:rsidR="00465117" w:rsidRPr="00D8265B" w:rsidRDefault="001C6C44" w:rsidP="00D8265B">
      <w:pPr>
        <w:pStyle w:val="Text1"/>
        <w:shd w:val="clear" w:color="auto" w:fill="FFFFFF" w:themeFill="background1"/>
      </w:pPr>
      <w:r w:rsidRPr="00D8265B">
        <w:t>Česká národní banka nevykonává dohled nad touto emisí Dluhopisů ani nad Emitentem.</w:t>
      </w:r>
    </w:p>
    <w:p w14:paraId="69B8717C" w14:textId="77777777" w:rsidR="00D378B6" w:rsidRPr="00D8265B" w:rsidRDefault="00D378B6" w:rsidP="00D8265B">
      <w:pPr>
        <w:pStyle w:val="Nadpis1"/>
        <w:shd w:val="clear" w:color="auto" w:fill="FFFFFF" w:themeFill="background1"/>
      </w:pPr>
      <w:bookmarkStart w:id="18" w:name="_Toc116632927"/>
      <w:r w:rsidRPr="00D8265B">
        <w:t>POPIS DLUHOPISŮ</w:t>
      </w:r>
      <w:bookmarkEnd w:id="18"/>
      <w:r w:rsidRPr="00D8265B">
        <w:t xml:space="preserve"> </w:t>
      </w:r>
    </w:p>
    <w:p w14:paraId="63E688B2" w14:textId="77777777" w:rsidR="00D378B6" w:rsidRPr="00D8265B" w:rsidRDefault="00D378B6" w:rsidP="00D8265B">
      <w:pPr>
        <w:pStyle w:val="Nadpis11"/>
        <w:shd w:val="clear" w:color="auto" w:fill="FFFFFF" w:themeFill="background1"/>
      </w:pPr>
      <w:bookmarkStart w:id="19" w:name="_Toc116632928"/>
      <w:bookmarkStart w:id="20" w:name="_Hlk136367753"/>
      <w:r w:rsidRPr="00D8265B">
        <w:t>Podoba, forma, jmenovitá hodnota a další charakteristiky Dluhopisů</w:t>
      </w:r>
      <w:bookmarkEnd w:id="19"/>
    </w:p>
    <w:bookmarkEnd w:id="20"/>
    <w:p w14:paraId="1E170F06" w14:textId="094C9D36" w:rsidR="00D378B6" w:rsidRPr="00D8265B" w:rsidRDefault="00D378B6" w:rsidP="00D8265B">
      <w:pPr>
        <w:pStyle w:val="Text11"/>
        <w:shd w:val="clear" w:color="auto" w:fill="FFFFFF" w:themeFill="background1"/>
        <w:ind w:left="992"/>
      </w:pPr>
      <w:r w:rsidRPr="00D8265B">
        <w:t xml:space="preserve">Dluhopisy jsou vydávány v podobě a formě uvedené v čl. </w:t>
      </w:r>
      <w:r w:rsidR="00A92B46" w:rsidRPr="00D8265B">
        <w:fldChar w:fldCharType="begin"/>
      </w:r>
      <w:r w:rsidRPr="00D8265B">
        <w:instrText xml:space="preserve"> REF _Ref338862141 \r \h </w:instrText>
      </w:r>
      <w:r w:rsidR="008D7D16" w:rsidRPr="00D8265B">
        <w:instrText xml:space="preserve"> \* MERGEFORMAT </w:instrText>
      </w:r>
      <w:r w:rsidR="00A92B46" w:rsidRPr="00D8265B">
        <w:fldChar w:fldCharType="separate"/>
      </w:r>
      <w:r w:rsidR="00320AAF">
        <w:t>1</w:t>
      </w:r>
      <w:r w:rsidR="00A92B46" w:rsidRPr="00D8265B">
        <w:fldChar w:fldCharType="end"/>
      </w:r>
      <w:r w:rsidRPr="00D8265B">
        <w:t xml:space="preserve"> těchto Emisních podmínek. </w:t>
      </w:r>
    </w:p>
    <w:p w14:paraId="75A82468" w14:textId="06270189" w:rsidR="00D378B6" w:rsidRPr="00D8265B" w:rsidRDefault="00D378B6" w:rsidP="00D8265B">
      <w:pPr>
        <w:pStyle w:val="Text11"/>
        <w:shd w:val="clear" w:color="auto" w:fill="FFFFFF" w:themeFill="background1"/>
        <w:ind w:left="992"/>
      </w:pPr>
      <w:r w:rsidRPr="00D8265B">
        <w:t xml:space="preserve">Každý Dluhopis má jmenovitou hodnotu uvedenou v čl. </w:t>
      </w:r>
      <w:r w:rsidR="00A92B46" w:rsidRPr="00D8265B">
        <w:fldChar w:fldCharType="begin"/>
      </w:r>
      <w:r w:rsidRPr="00D8265B">
        <w:instrText xml:space="preserve"> REF _Ref338862148 \r \h </w:instrText>
      </w:r>
      <w:r w:rsidR="008D7D16" w:rsidRPr="00D8265B">
        <w:instrText xml:space="preserve"> \* MERGEFORMAT </w:instrText>
      </w:r>
      <w:r w:rsidR="00A92B46" w:rsidRPr="00D8265B">
        <w:fldChar w:fldCharType="separate"/>
      </w:r>
      <w:r w:rsidR="00320AAF">
        <w:t>1</w:t>
      </w:r>
      <w:r w:rsidR="00A92B46" w:rsidRPr="00D8265B">
        <w:fldChar w:fldCharType="end"/>
      </w:r>
      <w:r w:rsidRPr="00D8265B">
        <w:t xml:space="preserve"> těchto Emisních podmínek. </w:t>
      </w:r>
    </w:p>
    <w:p w14:paraId="32422A7A" w14:textId="18EE5C5B" w:rsidR="00E6665E" w:rsidRPr="00D8265B" w:rsidRDefault="00E6665E" w:rsidP="00D8265B">
      <w:pPr>
        <w:pStyle w:val="Text11"/>
        <w:shd w:val="clear" w:color="auto" w:fill="FFFFFF" w:themeFill="background1"/>
        <w:ind w:left="992"/>
      </w:pPr>
      <w:r w:rsidRPr="00D8265B">
        <w:t>Emitent je oprávněn vydat Dluhopisy jako hromadné listiny nahrazující jednotlivé Dluhopisy. V případě, že budou Dluhopisy vydány jako hromadné listiny, má jejich vlastník právo požádat Emitenta o nahrazení hromadných listin jednotlivými Dluhopisy. Žádost vlastníka o nahrazení hromadných listin jednotlivými Dluhopisy musí být Emitentovi doručena písemně. Emitent je povinen vyhovět žádosti vlastníka do 30 dnů od jejího obdržení. Emitent je povinen písemně vyzvat vlastníka k převzetí jednotlivých Dluhopisů. Dluhopisy budou vlastníkovi předány pouze oproti vrácení hromadné listiny.</w:t>
      </w:r>
    </w:p>
    <w:p w14:paraId="4E8991B5" w14:textId="77777777" w:rsidR="00D378B6" w:rsidRPr="00D8265B" w:rsidRDefault="00D378B6" w:rsidP="00D8265B">
      <w:pPr>
        <w:pStyle w:val="Nadpis11"/>
        <w:shd w:val="clear" w:color="auto" w:fill="FFFFFF" w:themeFill="background1"/>
      </w:pPr>
      <w:bookmarkStart w:id="21" w:name="_Ref338964189"/>
      <w:bookmarkStart w:id="22" w:name="_Toc116632929"/>
      <w:r w:rsidRPr="00D8265B">
        <w:t>Vlastníci dluhopisů</w:t>
      </w:r>
      <w:bookmarkEnd w:id="21"/>
      <w:bookmarkEnd w:id="22"/>
    </w:p>
    <w:p w14:paraId="0EA7A433" w14:textId="77777777" w:rsidR="00D378B6" w:rsidRPr="00D8265B" w:rsidRDefault="00D378B6" w:rsidP="00D8265B">
      <w:pPr>
        <w:pStyle w:val="Text11"/>
        <w:shd w:val="clear" w:color="auto" w:fill="FFFFFF" w:themeFill="background1"/>
        <w:ind w:left="992"/>
      </w:pPr>
      <w:r w:rsidRPr="00D8265B">
        <w:t>Vlastníkem dluhopisu („</w:t>
      </w:r>
      <w:r w:rsidRPr="00D8265B">
        <w:rPr>
          <w:b/>
        </w:rPr>
        <w:t>Vlastník dluhopisu</w:t>
      </w:r>
      <w:r w:rsidRPr="00D8265B">
        <w:t xml:space="preserve">“) je osoba, </w:t>
      </w:r>
      <w:r w:rsidR="00C07C5B" w:rsidRPr="00D8265B">
        <w:t>která je zapsaná v seznamu Vlastníků dluhopisu vedené</w:t>
      </w:r>
      <w:r w:rsidR="00DC10FE" w:rsidRPr="00D8265B">
        <w:t>m</w:t>
      </w:r>
      <w:r w:rsidR="00C07C5B" w:rsidRPr="00D8265B">
        <w:t xml:space="preserve"> Emitentem („</w:t>
      </w:r>
      <w:r w:rsidR="00C07C5B" w:rsidRPr="00D8265B">
        <w:rPr>
          <w:b/>
        </w:rPr>
        <w:t>Seznam vlastníků</w:t>
      </w:r>
      <w:r w:rsidR="00C07C5B" w:rsidRPr="00D8265B">
        <w:t>“).</w:t>
      </w:r>
      <w:r w:rsidR="003118A4" w:rsidRPr="00D8265B">
        <w:t xml:space="preserve"> Vlastníkem dluhopisu může být fyzická osoba</w:t>
      </w:r>
      <w:r w:rsidR="00A3735E" w:rsidRPr="00D8265B">
        <w:t>,</w:t>
      </w:r>
      <w:r w:rsidR="003118A4" w:rsidRPr="00D8265B">
        <w:t xml:space="preserve"> nebo právnická osoba. Emitent může </w:t>
      </w:r>
      <w:r w:rsidR="00AE3D20" w:rsidRPr="00D8265B">
        <w:t>u</w:t>
      </w:r>
      <w:r w:rsidR="003118A4" w:rsidRPr="00D8265B">
        <w:t>pisovatele odmítnout.</w:t>
      </w:r>
    </w:p>
    <w:p w14:paraId="5052EB07" w14:textId="77777777" w:rsidR="00D378B6" w:rsidRPr="00D8265B" w:rsidRDefault="00D378B6" w:rsidP="00D8265B">
      <w:pPr>
        <w:pStyle w:val="Text11"/>
        <w:shd w:val="clear" w:color="auto" w:fill="FFFFFF" w:themeFill="background1"/>
        <w:ind w:left="992"/>
      </w:pPr>
      <w:r w:rsidRPr="00D8265B">
        <w:t>Jestliže právní předpis nebo rozhodnutí soudu doručené Emitentovi na adresu Určené provozovny nestanoví jinak, bude Emitent pokládat každého Vlastníka dluhopisu za jejich oprávněného vlastníka ve</w:t>
      </w:r>
      <w:r w:rsidR="0003316E" w:rsidRPr="00D8265B">
        <w:t> </w:t>
      </w:r>
      <w:r w:rsidRPr="00D8265B">
        <w:t xml:space="preserve">všech ohledech a provádět mu platby v souladu s těmito Emisními podmínkami. </w:t>
      </w:r>
    </w:p>
    <w:p w14:paraId="180F55B8" w14:textId="77777777" w:rsidR="00D378B6" w:rsidRPr="00D8265B" w:rsidRDefault="00D378B6" w:rsidP="00D8265B">
      <w:pPr>
        <w:pStyle w:val="Text11"/>
        <w:shd w:val="clear" w:color="auto" w:fill="FFFFFF" w:themeFill="background1"/>
        <w:ind w:left="992"/>
      </w:pPr>
      <w:r w:rsidRPr="00D8265B">
        <w:t>Osoby, které budou vlastníky Dluhopisu a které nebudou z jakýchkoli důvodů zapsány v</w:t>
      </w:r>
      <w:r w:rsidR="00C07C5B" w:rsidRPr="00D8265B">
        <w:t> Seznamu vlastníků</w:t>
      </w:r>
      <w:r w:rsidRPr="00D8265B">
        <w:t>, jsou povinny o této skutečnosti a titulu nabytí vlastnictví k Dluhopisům neprodleně informovat Emitenta, a to prostřednictvím oznámení doručeného do Určené provozovny.</w:t>
      </w:r>
    </w:p>
    <w:p w14:paraId="1F583615" w14:textId="77777777" w:rsidR="00D378B6" w:rsidRPr="00D8265B" w:rsidRDefault="00D378B6" w:rsidP="00D8265B">
      <w:pPr>
        <w:pStyle w:val="Nadpis11"/>
        <w:shd w:val="clear" w:color="auto" w:fill="FFFFFF" w:themeFill="background1"/>
      </w:pPr>
      <w:bookmarkStart w:id="23" w:name="_Ref338862552"/>
      <w:bookmarkStart w:id="24" w:name="_Ref338862558"/>
      <w:bookmarkStart w:id="25" w:name="_Ref338862620"/>
      <w:bookmarkStart w:id="26" w:name="_Ref338862630"/>
      <w:bookmarkStart w:id="27" w:name="_Ref338862638"/>
      <w:bookmarkStart w:id="28" w:name="_Ref338862650"/>
      <w:bookmarkStart w:id="29" w:name="_Toc116632930"/>
      <w:r w:rsidRPr="00D8265B">
        <w:lastRenderedPageBreak/>
        <w:t>Převod Dluhopisů</w:t>
      </w:r>
      <w:bookmarkEnd w:id="23"/>
      <w:bookmarkEnd w:id="24"/>
      <w:bookmarkEnd w:id="25"/>
      <w:bookmarkEnd w:id="26"/>
      <w:bookmarkEnd w:id="27"/>
      <w:bookmarkEnd w:id="28"/>
      <w:bookmarkEnd w:id="29"/>
    </w:p>
    <w:p w14:paraId="161F8CFD" w14:textId="77777777" w:rsidR="00C07C5B" w:rsidRPr="00D8265B" w:rsidRDefault="00C07C5B" w:rsidP="00D8265B">
      <w:pPr>
        <w:pStyle w:val="Text11"/>
        <w:shd w:val="clear" w:color="auto" w:fill="FFFFFF" w:themeFill="background1"/>
        <w:ind w:left="992"/>
      </w:pPr>
      <w:r w:rsidRPr="00D8265B">
        <w:t>Vlastnické právo k Dluhopisu se převádí v souladu s Občanským zákoníkem rubopisem a smlouvou k</w:t>
      </w:r>
      <w:r w:rsidR="0003316E" w:rsidRPr="00D8265B">
        <w:t> </w:t>
      </w:r>
      <w:r w:rsidRPr="00D8265B">
        <w:t>okamžiku jeho předání.</w:t>
      </w:r>
      <w:r w:rsidR="003118A4" w:rsidRPr="00D8265B">
        <w:t xml:space="preserve"> </w:t>
      </w:r>
      <w:r w:rsidR="00AE3D20" w:rsidRPr="00D8265B">
        <w:t>Oznámení o změně Vlastníka</w:t>
      </w:r>
      <w:r w:rsidR="003118A4" w:rsidRPr="00D8265B">
        <w:t xml:space="preserve"> </w:t>
      </w:r>
      <w:r w:rsidR="00AE3D20" w:rsidRPr="00D8265B">
        <w:t>d</w:t>
      </w:r>
      <w:r w:rsidR="003118A4" w:rsidRPr="00D8265B">
        <w:t>luhopisu musí být opatřen</w:t>
      </w:r>
      <w:r w:rsidR="00AE3D20" w:rsidRPr="00D8265B">
        <w:t>o</w:t>
      </w:r>
      <w:r w:rsidR="003118A4" w:rsidRPr="00D8265B">
        <w:t xml:space="preserve"> úředně ověřeným podpisem.</w:t>
      </w:r>
    </w:p>
    <w:p w14:paraId="537072B7" w14:textId="77777777" w:rsidR="00D378B6" w:rsidRPr="00D8265B" w:rsidRDefault="00D378B6" w:rsidP="00D8265B">
      <w:pPr>
        <w:pStyle w:val="Nadpis11"/>
        <w:shd w:val="clear" w:color="auto" w:fill="FFFFFF" w:themeFill="background1"/>
      </w:pPr>
      <w:bookmarkStart w:id="30" w:name="_Toc116632931"/>
      <w:r w:rsidRPr="00D8265B">
        <w:t>Další práva spojená s Dluhopisy</w:t>
      </w:r>
      <w:bookmarkEnd w:id="30"/>
    </w:p>
    <w:p w14:paraId="1BEDC826" w14:textId="77777777" w:rsidR="00D378B6" w:rsidRPr="00D8265B" w:rsidRDefault="00D378B6" w:rsidP="00D8265B">
      <w:pPr>
        <w:pStyle w:val="Text11"/>
        <w:shd w:val="clear" w:color="auto" w:fill="FFFFFF" w:themeFill="background1"/>
        <w:ind w:left="992"/>
      </w:pPr>
      <w:r w:rsidRPr="00D8265B">
        <w:t>Oddělení práva na Výnos se vylučuje.</w:t>
      </w:r>
    </w:p>
    <w:p w14:paraId="0C242257" w14:textId="77777777" w:rsidR="00D378B6" w:rsidRPr="00D8265B" w:rsidRDefault="00D378B6" w:rsidP="00D8265B">
      <w:pPr>
        <w:pStyle w:val="Text11"/>
        <w:shd w:val="clear" w:color="auto" w:fill="FFFFFF" w:themeFill="background1"/>
        <w:ind w:left="992"/>
      </w:pPr>
      <w:r w:rsidRPr="00D8265B">
        <w:t>S Dluhopisy nejsou spojena žádná předkupní nebo výměnná práva</w:t>
      </w:r>
      <w:r w:rsidR="00B01D70" w:rsidRPr="00D8265B">
        <w:t xml:space="preserve"> Vlastníků Dluhopisů</w:t>
      </w:r>
      <w:r w:rsidRPr="00D8265B">
        <w:t xml:space="preserve">. </w:t>
      </w:r>
    </w:p>
    <w:p w14:paraId="6146107C" w14:textId="09BB2178" w:rsidR="00D378B6" w:rsidRPr="00D8265B" w:rsidRDefault="00D378B6" w:rsidP="00D8265B">
      <w:pPr>
        <w:pStyle w:val="Text11"/>
        <w:shd w:val="clear" w:color="auto" w:fill="FFFFFF" w:themeFill="background1"/>
        <w:ind w:left="992"/>
      </w:pPr>
      <w:r w:rsidRPr="00D8265B">
        <w:t xml:space="preserve">Převoditelnost Dluhopisů není omezena. </w:t>
      </w:r>
    </w:p>
    <w:p w14:paraId="57F35DAE" w14:textId="77777777" w:rsidR="00D378B6" w:rsidRPr="00D8265B" w:rsidRDefault="00D378B6" w:rsidP="00D8265B">
      <w:pPr>
        <w:pStyle w:val="Nadpis11"/>
        <w:shd w:val="clear" w:color="auto" w:fill="FFFFFF" w:themeFill="background1"/>
      </w:pPr>
      <w:bookmarkStart w:id="31" w:name="_Toc116632932"/>
      <w:r w:rsidRPr="00D8265B">
        <w:t>Závazek ke stejnému zacházení</w:t>
      </w:r>
      <w:bookmarkEnd w:id="31"/>
    </w:p>
    <w:p w14:paraId="2E5DC6FC" w14:textId="77777777" w:rsidR="00D378B6" w:rsidRPr="00D8265B" w:rsidRDefault="00D378B6" w:rsidP="00D8265B">
      <w:pPr>
        <w:pStyle w:val="Text11"/>
        <w:shd w:val="clear" w:color="auto" w:fill="FFFFFF" w:themeFill="background1"/>
        <w:ind w:left="992"/>
      </w:pPr>
      <w:r w:rsidRPr="00D8265B">
        <w:t>Emitent se zavazuje zacházet za stejných podmínek se všemi Vlastníky dluhopisů stejně.</w:t>
      </w:r>
    </w:p>
    <w:p w14:paraId="5EA7852A" w14:textId="77777777" w:rsidR="00D378B6" w:rsidRPr="00D8265B" w:rsidRDefault="00D378B6" w:rsidP="00D8265B">
      <w:pPr>
        <w:pStyle w:val="Nadpis11"/>
        <w:shd w:val="clear" w:color="auto" w:fill="FFFFFF" w:themeFill="background1"/>
      </w:pPr>
      <w:bookmarkStart w:id="32" w:name="_Toc116632933"/>
      <w:r w:rsidRPr="00D8265B">
        <w:t>Ohodnocení finanční způsobilosti</w:t>
      </w:r>
      <w:bookmarkEnd w:id="32"/>
    </w:p>
    <w:p w14:paraId="5BAC915F" w14:textId="77777777" w:rsidR="00D378B6" w:rsidRPr="00D8265B" w:rsidRDefault="00D378B6" w:rsidP="00D8265B">
      <w:pPr>
        <w:pStyle w:val="Text11"/>
        <w:shd w:val="clear" w:color="auto" w:fill="FFFFFF" w:themeFill="background1"/>
        <w:ind w:left="992"/>
      </w:pPr>
      <w:r w:rsidRPr="00D8265B">
        <w:t>Ohodnocení finanční způsobilosti (rating) Emitenta nebylo provedeno. Samostatné finanční hodnocení Emise nebylo provedeno a Emise tudíž nemá samostatný rating.</w:t>
      </w:r>
    </w:p>
    <w:p w14:paraId="0651BFAF" w14:textId="77777777" w:rsidR="003118A4" w:rsidRPr="00D8265B" w:rsidRDefault="003118A4" w:rsidP="00D8265B">
      <w:pPr>
        <w:pStyle w:val="Nadpis11"/>
        <w:shd w:val="clear" w:color="auto" w:fill="FFFFFF" w:themeFill="background1"/>
      </w:pPr>
      <w:bookmarkStart w:id="33" w:name="_Toc116632934"/>
      <w:r w:rsidRPr="00D8265B">
        <w:t>Oznámení změn</w:t>
      </w:r>
      <w:bookmarkEnd w:id="33"/>
    </w:p>
    <w:p w14:paraId="09334BB5" w14:textId="76FFA891" w:rsidR="003118A4" w:rsidRPr="00D8265B" w:rsidRDefault="003118A4" w:rsidP="00D8265B">
      <w:pPr>
        <w:pStyle w:val="Text11"/>
        <w:shd w:val="clear" w:color="auto" w:fill="FFFFFF" w:themeFill="background1"/>
        <w:ind w:left="992"/>
      </w:pPr>
      <w:r w:rsidRPr="00D8265B">
        <w:t xml:space="preserve">Změny </w:t>
      </w:r>
      <w:r w:rsidR="00AE3D20" w:rsidRPr="00D8265B">
        <w:t xml:space="preserve">na straně Vlastníka dluhopisů </w:t>
      </w:r>
      <w:r w:rsidRPr="00D8265B">
        <w:t xml:space="preserve">musí být Emitentovi oznámeny do 10 pracovních dnů od </w:t>
      </w:r>
      <w:r w:rsidR="00AE3D20" w:rsidRPr="00D8265B">
        <w:t>jejich vzniku</w:t>
      </w:r>
      <w:r w:rsidRPr="00D8265B">
        <w:t xml:space="preserve">. Změna musí být </w:t>
      </w:r>
      <w:r w:rsidR="00AE3D20" w:rsidRPr="00D8265B">
        <w:t>oznámen</w:t>
      </w:r>
      <w:r w:rsidR="00E27C12" w:rsidRPr="00D8265B">
        <w:t>a</w:t>
      </w:r>
      <w:r w:rsidRPr="00D8265B">
        <w:t xml:space="preserve"> písemně. Změny kontaktů mohou být </w:t>
      </w:r>
      <w:r w:rsidR="00AE3D20" w:rsidRPr="00D8265B">
        <w:t>Emitentovi oznámeny písemně nebo elektronickou poštou</w:t>
      </w:r>
      <w:r w:rsidR="007240DA" w:rsidRPr="00D8265B">
        <w:t xml:space="preserve"> bez ověření podpisu</w:t>
      </w:r>
      <w:r w:rsidRPr="00D8265B">
        <w:t xml:space="preserve">. </w:t>
      </w:r>
      <w:r w:rsidR="003E2B7A" w:rsidRPr="00D8265B">
        <w:t>Oznámení o z</w:t>
      </w:r>
      <w:r w:rsidRPr="00D8265B">
        <w:t>měn</w:t>
      </w:r>
      <w:r w:rsidR="003E2B7A" w:rsidRPr="00D8265B">
        <w:t>ě</w:t>
      </w:r>
      <w:r w:rsidRPr="00D8265B">
        <w:t xml:space="preserve"> </w:t>
      </w:r>
      <w:r w:rsidR="00AE3D20" w:rsidRPr="00D8265B">
        <w:t>Vlastníka d</w:t>
      </w:r>
      <w:r w:rsidR="00E732D8" w:rsidRPr="00D8265B">
        <w:t>luhopisu a změn</w:t>
      </w:r>
      <w:r w:rsidR="003E2B7A" w:rsidRPr="00D8265B">
        <w:t>ě</w:t>
      </w:r>
      <w:r w:rsidR="00E732D8" w:rsidRPr="00D8265B">
        <w:t xml:space="preserve"> </w:t>
      </w:r>
      <w:r w:rsidRPr="00D8265B">
        <w:t xml:space="preserve">čísla </w:t>
      </w:r>
      <w:r w:rsidR="003E2B7A" w:rsidRPr="00D8265B">
        <w:t xml:space="preserve">bankovního </w:t>
      </w:r>
      <w:r w:rsidRPr="00D8265B">
        <w:t>účtu Vlastníka dluhopisu</w:t>
      </w:r>
      <w:r w:rsidR="00E732D8" w:rsidRPr="00D8265B">
        <w:t xml:space="preserve"> </w:t>
      </w:r>
      <w:r w:rsidR="00AE3D20" w:rsidRPr="00D8265B">
        <w:t xml:space="preserve">určeného pro výplatu Výnosu a </w:t>
      </w:r>
      <w:r w:rsidR="00A94FC5" w:rsidRPr="00D8265B">
        <w:t>j</w:t>
      </w:r>
      <w:r w:rsidR="004D0ADF" w:rsidRPr="00D8265B">
        <w:t xml:space="preserve">menovité hodnoty Dluhopisu </w:t>
      </w:r>
      <w:r w:rsidR="00E732D8" w:rsidRPr="00D8265B">
        <w:t xml:space="preserve">musí být </w:t>
      </w:r>
      <w:r w:rsidR="003E2B7A" w:rsidRPr="00D8265B">
        <w:t>opatřeno</w:t>
      </w:r>
      <w:r w:rsidR="00E732D8" w:rsidRPr="00D8265B">
        <w:t> úředně ověřeným podpisem.</w:t>
      </w:r>
      <w:r w:rsidR="00B16733" w:rsidRPr="00D8265B">
        <w:t xml:space="preserve"> Oznámení o změně Vlastníka dluhopisu musí vždy obsahovat</w:t>
      </w:r>
      <w:r w:rsidR="00925278" w:rsidRPr="00D8265B">
        <w:t xml:space="preserve"> přesnou identifikaci nabyvatele dluhopisů a údaje nezbytné k tomu, aby mohl být nabyvatel dluhopisů Emitentem kontaktován.</w:t>
      </w:r>
    </w:p>
    <w:p w14:paraId="0FEC1BE6" w14:textId="77777777" w:rsidR="00D378B6" w:rsidRPr="00D8265B" w:rsidRDefault="00D378B6" w:rsidP="00D8265B">
      <w:pPr>
        <w:pStyle w:val="Nadpis1"/>
        <w:shd w:val="clear" w:color="auto" w:fill="FFFFFF" w:themeFill="background1"/>
      </w:pPr>
      <w:bookmarkStart w:id="34" w:name="_Toc116632935"/>
      <w:r w:rsidRPr="00D8265B">
        <w:t>ZÁKLADNÍ CHARAKTERISTIKA EMISE DLUHOPISŮ</w:t>
      </w:r>
      <w:bookmarkEnd w:id="34"/>
    </w:p>
    <w:p w14:paraId="66924B41" w14:textId="102FA961" w:rsidR="006852DC" w:rsidRPr="00D8265B" w:rsidRDefault="006852DC" w:rsidP="00D8265B">
      <w:pPr>
        <w:pStyle w:val="Nadpis11"/>
        <w:shd w:val="clear" w:color="auto" w:fill="FFFFFF" w:themeFill="background1"/>
      </w:pPr>
      <w:bookmarkStart w:id="35" w:name="_Toc116632936"/>
      <w:r w:rsidRPr="00D8265B">
        <w:t>Údaje o emitentovi a vlastnické struktuře</w:t>
      </w:r>
      <w:bookmarkEnd w:id="35"/>
    </w:p>
    <w:p w14:paraId="1AEFE943" w14:textId="0CA51E78" w:rsidR="008336C5" w:rsidRPr="00D8265B" w:rsidRDefault="00052CAE" w:rsidP="00D8265B">
      <w:pPr>
        <w:pStyle w:val="Text11"/>
        <w:shd w:val="clear" w:color="auto" w:fill="FFFFFF" w:themeFill="background1"/>
        <w:ind w:left="992"/>
      </w:pPr>
      <w:r w:rsidRPr="00D8265B">
        <w:t>Emitent</w:t>
      </w:r>
      <w:r w:rsidR="006852DC" w:rsidRPr="00D8265B">
        <w:t xml:space="preserve"> vznikl </w:t>
      </w:r>
      <w:r w:rsidR="00D12733" w:rsidRPr="00D8265B">
        <w:t>1</w:t>
      </w:r>
      <w:r w:rsidR="004B3897" w:rsidRPr="00D8265B">
        <w:t>1</w:t>
      </w:r>
      <w:r w:rsidR="00D12733" w:rsidRPr="00D8265B">
        <w:t xml:space="preserve">. </w:t>
      </w:r>
      <w:r w:rsidR="004B3897" w:rsidRPr="00D8265B">
        <w:t>srpna</w:t>
      </w:r>
      <w:r w:rsidR="00D12733" w:rsidRPr="00D8265B">
        <w:t xml:space="preserve"> 20</w:t>
      </w:r>
      <w:r w:rsidR="004B3897" w:rsidRPr="00D8265B">
        <w:t>16</w:t>
      </w:r>
      <w:r w:rsidR="00D12733" w:rsidRPr="00D8265B">
        <w:t>.</w:t>
      </w:r>
      <w:r w:rsidR="008336C5" w:rsidRPr="00D8265B">
        <w:t xml:space="preserve"> </w:t>
      </w:r>
    </w:p>
    <w:p w14:paraId="44BEF067" w14:textId="14CE0969" w:rsidR="00580812" w:rsidRPr="00D8265B" w:rsidRDefault="00AF1C85" w:rsidP="00D8265B">
      <w:pPr>
        <w:pStyle w:val="Text11"/>
        <w:shd w:val="clear" w:color="auto" w:fill="FFFFFF" w:themeFill="background1"/>
        <w:ind w:left="992"/>
      </w:pPr>
      <w:r w:rsidRPr="00D8265B">
        <w:t xml:space="preserve">Emitent </w:t>
      </w:r>
      <w:r w:rsidR="00365A63" w:rsidRPr="00D8265B">
        <w:t xml:space="preserve">má </w:t>
      </w:r>
      <w:r w:rsidR="00F629D7" w:rsidRPr="00D8265B">
        <w:t xml:space="preserve">jediného </w:t>
      </w:r>
      <w:r w:rsidR="0067113C" w:rsidRPr="00D8265B">
        <w:t>společníka</w:t>
      </w:r>
      <w:r w:rsidR="00F629D7" w:rsidRPr="00D8265B">
        <w:t>, kterým je</w:t>
      </w:r>
      <w:r w:rsidR="001F2051" w:rsidRPr="00D8265B">
        <w:t xml:space="preserve"> </w:t>
      </w:r>
      <w:r w:rsidR="004B3897" w:rsidRPr="00D8265B">
        <w:t>Tomáš Chroust</w:t>
      </w:r>
      <w:r w:rsidR="001F2051" w:rsidRPr="00D8265B">
        <w:t>, dat. nar. </w:t>
      </w:r>
      <w:r w:rsidR="004B3897" w:rsidRPr="00D8265B">
        <w:t>30</w:t>
      </w:r>
      <w:r w:rsidR="001F2051" w:rsidRPr="00D8265B">
        <w:t>.</w:t>
      </w:r>
      <w:r w:rsidR="00F22E00" w:rsidRPr="00D8265B">
        <w:t> </w:t>
      </w:r>
      <w:r w:rsidR="001F2051" w:rsidRPr="00D8265B">
        <w:t>listopadu</w:t>
      </w:r>
      <w:r w:rsidR="00F22E00" w:rsidRPr="00D8265B">
        <w:t> </w:t>
      </w:r>
      <w:r w:rsidR="001F2051" w:rsidRPr="00D8265B">
        <w:t>19</w:t>
      </w:r>
      <w:r w:rsidR="004B3897" w:rsidRPr="00D8265B">
        <w:t>77</w:t>
      </w:r>
      <w:r w:rsidR="001F2051" w:rsidRPr="00D8265B">
        <w:t xml:space="preserve">, </w:t>
      </w:r>
      <w:r w:rsidR="004B3897" w:rsidRPr="00D8265B">
        <w:t>Doležalova 1046/22, Černý Most, 198 00 Praha 9</w:t>
      </w:r>
      <w:r w:rsidR="001173AB" w:rsidRPr="00D8265B">
        <w:t>.</w:t>
      </w:r>
    </w:p>
    <w:p w14:paraId="1B81C63F" w14:textId="77777777" w:rsidR="004B3897" w:rsidRPr="00D8265B" w:rsidRDefault="004B3897" w:rsidP="00D8265B">
      <w:pPr>
        <w:pStyle w:val="Text11"/>
        <w:shd w:val="clear" w:color="auto" w:fill="FFFFFF" w:themeFill="background1"/>
        <w:ind w:left="992"/>
      </w:pPr>
      <w:r w:rsidRPr="00D8265B">
        <w:t>Emitent se specializuje na vývoj, výrobu a provozování Zábavních center pro týmy; tvorbu a organizování aktivit s důrazem na zábavu a dobrodružství a vývoj produktů zacílených na lidi vedoucí aktivní životní styl.</w:t>
      </w:r>
    </w:p>
    <w:p w14:paraId="59AFE327" w14:textId="060B8908" w:rsidR="004B3897" w:rsidRPr="00D8265B" w:rsidRDefault="004B3897" w:rsidP="00D8265B">
      <w:pPr>
        <w:pStyle w:val="Text11"/>
        <w:shd w:val="clear" w:color="auto" w:fill="FFFFFF" w:themeFill="background1"/>
        <w:ind w:left="992"/>
      </w:pPr>
      <w:r w:rsidRPr="00D8265B">
        <w:t xml:space="preserve">Hlavním produktem </w:t>
      </w:r>
      <w:r w:rsidR="001A0CB5" w:rsidRPr="00D8265B">
        <w:t>E</w:t>
      </w:r>
      <w:r w:rsidRPr="00D8265B">
        <w:t xml:space="preserve">mitenta je Zábavní park </w:t>
      </w:r>
      <w:proofErr w:type="spellStart"/>
      <w:r w:rsidRPr="00D8265B">
        <w:t>TEPfactor</w:t>
      </w:r>
      <w:proofErr w:type="spellEnd"/>
      <w:r w:rsidRPr="00D8265B">
        <w:t xml:space="preserve">. </w:t>
      </w:r>
      <w:r w:rsidR="001A0CB5" w:rsidRPr="00D8265B">
        <w:t xml:space="preserve">Emitent disponuje </w:t>
      </w:r>
      <w:r w:rsidRPr="00D8265B">
        <w:t xml:space="preserve">kompletním know-how k vývoji, stavbě a provozování tohoto konceptu. Cílem </w:t>
      </w:r>
      <w:r w:rsidR="001A0CB5" w:rsidRPr="00D8265B">
        <w:t>E</w:t>
      </w:r>
      <w:r w:rsidRPr="00D8265B">
        <w:t>mitenta je stále se zlepšovat a zprostředkovávat návštěvníkům reálné společné prožitky.</w:t>
      </w:r>
    </w:p>
    <w:p w14:paraId="6FF7026B" w14:textId="61E74E2F" w:rsidR="00D378B6" w:rsidRPr="00D8265B" w:rsidRDefault="00D378B6" w:rsidP="00D8265B">
      <w:pPr>
        <w:pStyle w:val="Nadpis11"/>
        <w:shd w:val="clear" w:color="auto" w:fill="FFFFFF" w:themeFill="background1"/>
      </w:pPr>
      <w:bookmarkStart w:id="36" w:name="_Toc534702967"/>
      <w:bookmarkStart w:id="37" w:name="_Toc534702968"/>
      <w:bookmarkStart w:id="38" w:name="_Toc534702969"/>
      <w:bookmarkStart w:id="39" w:name="_Toc534702970"/>
      <w:bookmarkStart w:id="40" w:name="_Toc534702971"/>
      <w:bookmarkStart w:id="41" w:name="_Toc534702972"/>
      <w:bookmarkStart w:id="42" w:name="_Toc116632937"/>
      <w:bookmarkEnd w:id="36"/>
      <w:bookmarkEnd w:id="37"/>
      <w:bookmarkEnd w:id="38"/>
      <w:bookmarkEnd w:id="39"/>
      <w:bookmarkEnd w:id="40"/>
      <w:bookmarkEnd w:id="41"/>
      <w:r w:rsidRPr="00D8265B">
        <w:t>Datum emise</w:t>
      </w:r>
      <w:bookmarkEnd w:id="42"/>
    </w:p>
    <w:p w14:paraId="7224C817" w14:textId="43A0C20F" w:rsidR="00D378B6" w:rsidRPr="00D8265B" w:rsidRDefault="00D378B6" w:rsidP="00D8265B">
      <w:pPr>
        <w:pStyle w:val="Text11"/>
        <w:shd w:val="clear" w:color="auto" w:fill="FFFFFF" w:themeFill="background1"/>
        <w:ind w:left="992"/>
      </w:pPr>
      <w:r w:rsidRPr="00D8265B">
        <w:t xml:space="preserve">Datum emise je uvedeno v čl. </w:t>
      </w:r>
      <w:r w:rsidR="00A92B46" w:rsidRPr="00D8265B">
        <w:fldChar w:fldCharType="begin"/>
      </w:r>
      <w:r w:rsidRPr="00D8265B">
        <w:instrText xml:space="preserve"> REF _Ref338862129 \r \h </w:instrText>
      </w:r>
      <w:r w:rsidR="008D7D16" w:rsidRPr="00D8265B">
        <w:instrText xml:space="preserve"> \* MERGEFORMAT </w:instrText>
      </w:r>
      <w:r w:rsidR="00A92B46" w:rsidRPr="00D8265B">
        <w:fldChar w:fldCharType="separate"/>
      </w:r>
      <w:r w:rsidR="00320AAF">
        <w:t>1</w:t>
      </w:r>
      <w:r w:rsidR="00A92B46" w:rsidRPr="00D8265B">
        <w:fldChar w:fldCharType="end"/>
      </w:r>
      <w:r w:rsidRPr="00D8265B">
        <w:t xml:space="preserve"> těchto Emisních podmínek.</w:t>
      </w:r>
    </w:p>
    <w:p w14:paraId="081D1910" w14:textId="77777777" w:rsidR="00D378B6" w:rsidRPr="00D8265B" w:rsidRDefault="00D378B6" w:rsidP="00D8265B">
      <w:pPr>
        <w:pStyle w:val="Nadpis11"/>
        <w:shd w:val="clear" w:color="auto" w:fill="FFFFFF" w:themeFill="background1"/>
      </w:pPr>
      <w:bookmarkStart w:id="43" w:name="_Toc116632938"/>
      <w:r w:rsidRPr="00D8265B">
        <w:t>Emisní lhůta</w:t>
      </w:r>
      <w:bookmarkEnd w:id="43"/>
    </w:p>
    <w:p w14:paraId="5F573448" w14:textId="34FE4112" w:rsidR="00D378B6" w:rsidRPr="00D8265B" w:rsidRDefault="00D378B6" w:rsidP="00D8265B">
      <w:pPr>
        <w:pStyle w:val="Text11"/>
        <w:shd w:val="clear" w:color="auto" w:fill="FFFFFF" w:themeFill="background1"/>
        <w:ind w:left="992"/>
      </w:pPr>
      <w:r w:rsidRPr="00D8265B">
        <w:t xml:space="preserve">Emisní lhůta je uvedena v čl. </w:t>
      </w:r>
      <w:r w:rsidR="00A92B46" w:rsidRPr="00D8265B">
        <w:fldChar w:fldCharType="begin"/>
      </w:r>
      <w:r w:rsidRPr="00D8265B">
        <w:instrText xml:space="preserve"> REF _Ref338862129 \r \h </w:instrText>
      </w:r>
      <w:r w:rsidR="008D7D16" w:rsidRPr="00D8265B">
        <w:instrText xml:space="preserve"> \* MERGEFORMAT </w:instrText>
      </w:r>
      <w:r w:rsidR="00A92B46" w:rsidRPr="00D8265B">
        <w:fldChar w:fldCharType="separate"/>
      </w:r>
      <w:r w:rsidR="00320AAF">
        <w:t>1</w:t>
      </w:r>
      <w:r w:rsidR="00A92B46" w:rsidRPr="00D8265B">
        <w:fldChar w:fldCharType="end"/>
      </w:r>
      <w:r w:rsidRPr="00D8265B">
        <w:t xml:space="preserve"> těchto Emisních podmínek. </w:t>
      </w:r>
    </w:p>
    <w:p w14:paraId="2F7D9436" w14:textId="77777777" w:rsidR="00D378B6" w:rsidRPr="00D8265B" w:rsidRDefault="00D378B6" w:rsidP="00D8265B">
      <w:pPr>
        <w:pStyle w:val="Nadpis11"/>
        <w:shd w:val="clear" w:color="auto" w:fill="FFFFFF" w:themeFill="background1"/>
      </w:pPr>
      <w:bookmarkStart w:id="44" w:name="_Ref338962741"/>
      <w:bookmarkStart w:id="45" w:name="_Toc116632939"/>
      <w:r w:rsidRPr="00D8265B">
        <w:t>Celková jmenovitá hodnota Emise, Dodatečná emisní lhůta</w:t>
      </w:r>
      <w:bookmarkEnd w:id="44"/>
      <w:bookmarkEnd w:id="45"/>
    </w:p>
    <w:p w14:paraId="7FAB9E3A" w14:textId="0EE802C2" w:rsidR="00D378B6" w:rsidRPr="00D8265B" w:rsidRDefault="00D378B6" w:rsidP="00D8265B">
      <w:pPr>
        <w:pStyle w:val="Text11"/>
        <w:shd w:val="clear" w:color="auto" w:fill="FFFFFF" w:themeFill="background1"/>
        <w:ind w:left="992"/>
      </w:pPr>
      <w:r w:rsidRPr="00D8265B">
        <w:t xml:space="preserve">Emitent zamýšlí vydat Dluhopisy v Předpokládaném objemu Emise uvedeném v čl. </w:t>
      </w:r>
      <w:r w:rsidR="00A92B46" w:rsidRPr="00D8265B">
        <w:fldChar w:fldCharType="begin"/>
      </w:r>
      <w:r w:rsidRPr="00D8265B">
        <w:instrText xml:space="preserve"> REF _Ref338862129 \r \h </w:instrText>
      </w:r>
      <w:r w:rsidR="008D7D16" w:rsidRPr="00D8265B">
        <w:instrText xml:space="preserve"> \* MERGEFORMAT </w:instrText>
      </w:r>
      <w:r w:rsidR="00A92B46" w:rsidRPr="00D8265B">
        <w:fldChar w:fldCharType="separate"/>
      </w:r>
      <w:r w:rsidR="00320AAF">
        <w:t>1</w:t>
      </w:r>
      <w:r w:rsidR="00A92B46" w:rsidRPr="00D8265B">
        <w:fldChar w:fldCharType="end"/>
      </w:r>
      <w:r w:rsidR="00C07C5B" w:rsidRPr="00D8265B">
        <w:t xml:space="preserve"> </w:t>
      </w:r>
      <w:r w:rsidRPr="00D8265B">
        <w:t xml:space="preserve">těchto Emisních podmínek. </w:t>
      </w:r>
    </w:p>
    <w:p w14:paraId="75E20344" w14:textId="77777777" w:rsidR="00D378B6" w:rsidRPr="00D8265B" w:rsidRDefault="00D378B6" w:rsidP="00D8265B">
      <w:pPr>
        <w:pStyle w:val="Text11"/>
        <w:shd w:val="clear" w:color="auto" w:fill="FFFFFF" w:themeFill="background1"/>
        <w:ind w:left="992"/>
      </w:pPr>
      <w:r w:rsidRPr="00D8265B">
        <w:t>Pokud Emitent nevydá k Datu emise všechny Dluhopisy, může zbylé Dluhopisy vydat kdykoli v</w:t>
      </w:r>
      <w:r w:rsidR="0003316E" w:rsidRPr="00D8265B">
        <w:t> </w:t>
      </w:r>
      <w:r w:rsidRPr="00D8265B">
        <w:t>průběhu Emisní lhůty, a případně i po uplynutí Emisní lhůty v průběhu Dodatečné emisní lhůty, kterou Emitent případně stanoví a informaci o tom zpřístupní v souladu s platnými právními předpisy.</w:t>
      </w:r>
    </w:p>
    <w:p w14:paraId="7AA42CA1" w14:textId="77777777" w:rsidR="00D378B6" w:rsidRPr="00D8265B" w:rsidRDefault="00D378B6" w:rsidP="00D8265B">
      <w:pPr>
        <w:pStyle w:val="Text11"/>
        <w:shd w:val="clear" w:color="auto" w:fill="FFFFFF" w:themeFill="background1"/>
        <w:ind w:left="992"/>
      </w:pPr>
      <w:r w:rsidRPr="00D8265B">
        <w:lastRenderedPageBreak/>
        <w:t>Emitent může vydat Dluhopisy v menším objemu Emise</w:t>
      </w:r>
      <w:r w:rsidR="00894FD5" w:rsidRPr="00D8265B">
        <w:t>,</w:t>
      </w:r>
      <w:r w:rsidRPr="00D8265B">
        <w:t xml:space="preserve"> než je Předpokládaný objem Emise, jestliže se</w:t>
      </w:r>
      <w:r w:rsidR="004250BE" w:rsidRPr="00D8265B">
        <w:t> </w:t>
      </w:r>
      <w:r w:rsidRPr="00D8265B">
        <w:t>do konce Emisní lhůty nepodařilo upsat Předpokládaný objem Emise.</w:t>
      </w:r>
    </w:p>
    <w:p w14:paraId="0751101B" w14:textId="2A44EE09" w:rsidR="00D378B6" w:rsidRPr="00D8265B" w:rsidRDefault="00D378B6" w:rsidP="00D8265B">
      <w:pPr>
        <w:pStyle w:val="Text11"/>
        <w:shd w:val="clear" w:color="auto" w:fill="FFFFFF" w:themeFill="background1"/>
        <w:ind w:left="992"/>
      </w:pPr>
      <w:r w:rsidRPr="00D8265B">
        <w:t xml:space="preserve">Emitent může k Datu emise nebo v průběhu Emisní lhůty, resp. Dodatečné emisní lhůty vydat Dluhopisy ve větším objemu, než byl Předpokládaný objem Emise, a to až do výše Maximálního objemu Emise uvedeného v čl. </w:t>
      </w:r>
      <w:r w:rsidR="00A92B46" w:rsidRPr="00D8265B">
        <w:fldChar w:fldCharType="begin"/>
      </w:r>
      <w:r w:rsidRPr="00D8265B">
        <w:instrText xml:space="preserve"> REF _Ref338862129 \r \h </w:instrText>
      </w:r>
      <w:r w:rsidR="008D7D16" w:rsidRPr="00D8265B">
        <w:instrText xml:space="preserve"> \* MERGEFORMAT </w:instrText>
      </w:r>
      <w:r w:rsidR="00A92B46" w:rsidRPr="00D8265B">
        <w:fldChar w:fldCharType="separate"/>
      </w:r>
      <w:r w:rsidR="00320AAF">
        <w:t>1</w:t>
      </w:r>
      <w:r w:rsidR="00A92B46" w:rsidRPr="00D8265B">
        <w:fldChar w:fldCharType="end"/>
      </w:r>
      <w:r w:rsidRPr="00D8265B">
        <w:t xml:space="preserve"> těchto Emisních podmínek.</w:t>
      </w:r>
    </w:p>
    <w:p w14:paraId="4BE399C6" w14:textId="4C05373D" w:rsidR="00D378B6" w:rsidRPr="00D8265B" w:rsidRDefault="00D378B6" w:rsidP="00D8265B">
      <w:pPr>
        <w:pStyle w:val="Text11"/>
        <w:shd w:val="clear" w:color="auto" w:fill="FFFFFF" w:themeFill="background1"/>
        <w:ind w:left="992"/>
      </w:pPr>
      <w:r w:rsidRPr="00D8265B">
        <w:t xml:space="preserve">Dluhopisy mohou být vydány najednou k Datu emise a/nebo v tranších po Datu emise v průběhu Emisní lhůty a/nebo Dodatečné emisní lhůty. </w:t>
      </w:r>
    </w:p>
    <w:p w14:paraId="0F41DAE3" w14:textId="77777777" w:rsidR="00D378B6" w:rsidRPr="00D8265B" w:rsidRDefault="00D378B6" w:rsidP="00D8265B">
      <w:pPr>
        <w:pStyle w:val="Text11"/>
        <w:shd w:val="clear" w:color="auto" w:fill="FFFFFF" w:themeFill="background1"/>
        <w:ind w:left="992"/>
      </w:pPr>
      <w:r w:rsidRPr="00D8265B">
        <w:t>Emitent může stanovit Dodatečnou emisní lhůtu opakovaně.</w:t>
      </w:r>
    </w:p>
    <w:p w14:paraId="6C76EC7C" w14:textId="77777777" w:rsidR="00D378B6" w:rsidRPr="00D8265B" w:rsidRDefault="00D378B6" w:rsidP="00D8265B">
      <w:pPr>
        <w:pStyle w:val="Text11"/>
        <w:shd w:val="clear" w:color="auto" w:fill="FFFFFF" w:themeFill="background1"/>
        <w:ind w:left="992"/>
      </w:pPr>
      <w:bookmarkStart w:id="46" w:name="_Hlk42161816"/>
      <w:r w:rsidRPr="00D8265B">
        <w:t>Bez zbytečného odkladu po uplynutí Emisní lhůty a/nebo Dodatečné emisní lhůty Emitent oznámí Vlastníkům dluhopisů celkovou jmenovitou hodnotu všech vydaných Dluhopisů, avšak jen v případě, že</w:t>
      </w:r>
      <w:r w:rsidR="0003316E" w:rsidRPr="00D8265B">
        <w:t> </w:t>
      </w:r>
      <w:r w:rsidRPr="00D8265B">
        <w:t>celková jmenovitá hodnota všech vydaných Dluhopisů je nižší nebo vyšší než Předpokládaný objem Emise. Emitent tuto skutečnost zpřístupní stejným způsobem jako tyto Emisní podmínky</w:t>
      </w:r>
      <w:bookmarkEnd w:id="46"/>
      <w:r w:rsidRPr="00D8265B">
        <w:t>.</w:t>
      </w:r>
    </w:p>
    <w:p w14:paraId="295B4FD4" w14:textId="77777777" w:rsidR="00D378B6" w:rsidRPr="00D8265B" w:rsidRDefault="00D378B6" w:rsidP="00D8265B">
      <w:pPr>
        <w:pStyle w:val="Nadpis11"/>
        <w:shd w:val="clear" w:color="auto" w:fill="FFFFFF" w:themeFill="background1"/>
      </w:pPr>
      <w:bookmarkStart w:id="47" w:name="_Toc116632940"/>
      <w:r w:rsidRPr="00D8265B">
        <w:t>Emisní kurz</w:t>
      </w:r>
      <w:bookmarkEnd w:id="47"/>
    </w:p>
    <w:p w14:paraId="2F123861" w14:textId="2EA67F9B" w:rsidR="00D378B6" w:rsidRPr="00D8265B" w:rsidRDefault="00D378B6" w:rsidP="00D8265B">
      <w:pPr>
        <w:pStyle w:val="Text11"/>
        <w:shd w:val="clear" w:color="auto" w:fill="FFFFFF" w:themeFill="background1"/>
        <w:ind w:left="992"/>
      </w:pPr>
      <w:r w:rsidRPr="00D8265B">
        <w:t xml:space="preserve">Emisní kurz Dluhopisů je uveden v čl. </w:t>
      </w:r>
      <w:r w:rsidR="00A92B46" w:rsidRPr="00D8265B">
        <w:fldChar w:fldCharType="begin"/>
      </w:r>
      <w:r w:rsidRPr="00D8265B">
        <w:instrText xml:space="preserve"> REF _Ref338862129 \r \h </w:instrText>
      </w:r>
      <w:r w:rsidR="008D7D16" w:rsidRPr="00D8265B">
        <w:instrText xml:space="preserve"> \* MERGEFORMAT </w:instrText>
      </w:r>
      <w:r w:rsidR="00A92B46" w:rsidRPr="00D8265B">
        <w:fldChar w:fldCharType="separate"/>
      </w:r>
      <w:r w:rsidR="00320AAF">
        <w:t>1</w:t>
      </w:r>
      <w:r w:rsidR="00A92B46" w:rsidRPr="00D8265B">
        <w:fldChar w:fldCharType="end"/>
      </w:r>
      <w:r w:rsidRPr="00D8265B">
        <w:t xml:space="preserve"> těchto Emisních podmínek. </w:t>
      </w:r>
    </w:p>
    <w:p w14:paraId="6909BC33" w14:textId="77777777" w:rsidR="00725D66" w:rsidRPr="00D8265B" w:rsidRDefault="00725D66" w:rsidP="00D8265B">
      <w:pPr>
        <w:pStyle w:val="Nadpis11"/>
        <w:shd w:val="clear" w:color="auto" w:fill="FFFFFF" w:themeFill="background1"/>
      </w:pPr>
      <w:bookmarkStart w:id="48" w:name="_Toc453602123"/>
      <w:bookmarkStart w:id="49" w:name="_Toc116632941"/>
      <w:r w:rsidRPr="00D8265B">
        <w:t>upisovací cena</w:t>
      </w:r>
      <w:bookmarkEnd w:id="48"/>
      <w:bookmarkEnd w:id="49"/>
    </w:p>
    <w:p w14:paraId="3585DE00" w14:textId="77777777" w:rsidR="00B01D70" w:rsidRPr="00D8265B" w:rsidRDefault="00725D66" w:rsidP="00D8265B">
      <w:pPr>
        <w:pStyle w:val="Text11"/>
        <w:shd w:val="clear" w:color="auto" w:fill="FFFFFF" w:themeFill="background1"/>
        <w:ind w:left="992"/>
      </w:pPr>
      <w:r w:rsidRPr="00D8265B">
        <w:t xml:space="preserve">Upisovací cena Dluhopisu k Datu emise je rovna Emisnímu kurzu. </w:t>
      </w:r>
    </w:p>
    <w:p w14:paraId="6BA267EF" w14:textId="75BBDB45" w:rsidR="00725D66" w:rsidRPr="00D8265B" w:rsidRDefault="00725D66" w:rsidP="00D8265B">
      <w:pPr>
        <w:pStyle w:val="Text11"/>
        <w:shd w:val="clear" w:color="auto" w:fill="FFFFFF" w:themeFill="background1"/>
        <w:ind w:left="992"/>
      </w:pPr>
      <w:r w:rsidRPr="00D8265B">
        <w:t>Upisovací cena Dluhopisů upsaných po Datu emise bude rovna součtu Emisní</w:t>
      </w:r>
      <w:r w:rsidR="006F3D0B" w:rsidRPr="00D8265B">
        <w:t>ho</w:t>
      </w:r>
      <w:r w:rsidRPr="00D8265B">
        <w:t xml:space="preserve"> kurzu a</w:t>
      </w:r>
      <w:r w:rsidR="00B01D70" w:rsidRPr="00D8265B">
        <w:t> </w:t>
      </w:r>
      <w:r w:rsidRPr="00D8265B">
        <w:t>odpovídajícího nevyplaceného alikvotního úrokového výnosu</w:t>
      </w:r>
      <w:r w:rsidR="00502AAD" w:rsidRPr="00D8265B">
        <w:t xml:space="preserve"> (dále jen „AÚV“). Pokud tak bude dohodnuto ve Smlouvě o úpisu, zaplatí investor při úpisu Dluhopisu pouze </w:t>
      </w:r>
      <w:r w:rsidR="00A67D89" w:rsidRPr="00D8265B">
        <w:t xml:space="preserve">jmenovitou </w:t>
      </w:r>
      <w:r w:rsidR="00502AAD" w:rsidRPr="00D8265B">
        <w:t xml:space="preserve">hodnotu </w:t>
      </w:r>
      <w:r w:rsidR="00A67D89" w:rsidRPr="00D8265B">
        <w:t xml:space="preserve">Dluhopisu </w:t>
      </w:r>
      <w:r w:rsidR="00502AAD" w:rsidRPr="00D8265B">
        <w:t>a</w:t>
      </w:r>
      <w:r w:rsidR="00B01D70" w:rsidRPr="00D8265B">
        <w:t> </w:t>
      </w:r>
      <w:r w:rsidR="00502AAD" w:rsidRPr="00D8265B">
        <w:t xml:space="preserve">nezaplacená částka odpovídající AÚV v den zaplacení Dluhopisu bude Emitentem započtena oproti jeho závazku </w:t>
      </w:r>
      <w:r w:rsidR="00052CAE" w:rsidRPr="00D8265B">
        <w:t xml:space="preserve">k zaplacení </w:t>
      </w:r>
      <w:r w:rsidR="00502AAD" w:rsidRPr="00D8265B">
        <w:t>prvního násled</w:t>
      </w:r>
      <w:r w:rsidR="00052CAE" w:rsidRPr="00D8265B">
        <w:t>ujícího</w:t>
      </w:r>
      <w:r w:rsidR="00502AAD" w:rsidRPr="00D8265B">
        <w:t xml:space="preserve"> úrokového výnosu Dluhopisu</w:t>
      </w:r>
      <w:r w:rsidRPr="00D8265B">
        <w:t>.</w:t>
      </w:r>
    </w:p>
    <w:p w14:paraId="507A3608" w14:textId="77777777" w:rsidR="00D378B6" w:rsidRPr="00D8265B" w:rsidRDefault="00D378B6" w:rsidP="00D8265B">
      <w:pPr>
        <w:pStyle w:val="Nadpis11"/>
        <w:shd w:val="clear" w:color="auto" w:fill="FFFFFF" w:themeFill="background1"/>
      </w:pPr>
      <w:bookmarkStart w:id="50" w:name="_Toc116632942"/>
      <w:r w:rsidRPr="00D8265B">
        <w:t>Minimální úpis</w:t>
      </w:r>
      <w:bookmarkEnd w:id="50"/>
    </w:p>
    <w:p w14:paraId="7B77B4A2" w14:textId="1F074576" w:rsidR="00D378B6" w:rsidRPr="00D8265B" w:rsidRDefault="00D378B6" w:rsidP="00D8265B">
      <w:pPr>
        <w:pStyle w:val="Text11"/>
        <w:shd w:val="clear" w:color="auto" w:fill="FFFFFF" w:themeFill="background1"/>
        <w:ind w:left="992"/>
      </w:pPr>
      <w:r w:rsidRPr="00D8265B">
        <w:t xml:space="preserve">Jeden upisovatel musí upsat nejméně tolik Dluhopisů, kolik činí Minimální investice uvedená v čl. </w:t>
      </w:r>
      <w:r w:rsidR="00A92B46" w:rsidRPr="00D8265B">
        <w:fldChar w:fldCharType="begin"/>
      </w:r>
      <w:r w:rsidRPr="00D8265B">
        <w:instrText xml:space="preserve"> REF _Ref338862129 \r \h </w:instrText>
      </w:r>
      <w:r w:rsidR="008D7D16" w:rsidRPr="00D8265B">
        <w:instrText xml:space="preserve"> \* MERGEFORMAT </w:instrText>
      </w:r>
      <w:r w:rsidR="00A92B46" w:rsidRPr="00D8265B">
        <w:fldChar w:fldCharType="separate"/>
      </w:r>
      <w:r w:rsidR="00320AAF">
        <w:t>1</w:t>
      </w:r>
      <w:r w:rsidR="00A92B46" w:rsidRPr="00D8265B">
        <w:fldChar w:fldCharType="end"/>
      </w:r>
      <w:r w:rsidRPr="00D8265B">
        <w:t xml:space="preserve"> těchto Emisních podmínek. Návrhy na úpis menšího množství Dluhopisů jsou neúčinné a Emitent jim nevyhoví.</w:t>
      </w:r>
    </w:p>
    <w:p w14:paraId="3A59A1FD" w14:textId="77777777" w:rsidR="00D378B6" w:rsidRPr="00D8265B" w:rsidRDefault="00D378B6" w:rsidP="00D8265B">
      <w:pPr>
        <w:pStyle w:val="Nadpis11"/>
        <w:shd w:val="clear" w:color="auto" w:fill="FFFFFF" w:themeFill="background1"/>
      </w:pPr>
      <w:bookmarkStart w:id="51" w:name="_Ref338961522"/>
      <w:bookmarkStart w:id="52" w:name="_Toc116632943"/>
      <w:r w:rsidRPr="00D8265B">
        <w:t>Způsob a místo úpisu Dluhopisů</w:t>
      </w:r>
      <w:bookmarkEnd w:id="51"/>
      <w:bookmarkEnd w:id="52"/>
    </w:p>
    <w:p w14:paraId="1BA8398F" w14:textId="77777777" w:rsidR="00D378B6" w:rsidRPr="00D8265B" w:rsidRDefault="00D378B6" w:rsidP="00D8265B">
      <w:pPr>
        <w:pStyle w:val="Text11"/>
        <w:shd w:val="clear" w:color="auto" w:fill="FFFFFF" w:themeFill="background1"/>
        <w:ind w:left="992"/>
      </w:pPr>
      <w:r w:rsidRPr="00D8265B">
        <w:t xml:space="preserve">Dluhopisy lze upisovat v Určené provozovně. </w:t>
      </w:r>
    </w:p>
    <w:p w14:paraId="1FB4E3D7" w14:textId="33983536" w:rsidR="00D378B6" w:rsidRPr="00D8265B" w:rsidRDefault="00D378B6" w:rsidP="00D8265B">
      <w:pPr>
        <w:pStyle w:val="Text11"/>
        <w:shd w:val="clear" w:color="auto" w:fill="FFFFFF" w:themeFill="background1"/>
        <w:ind w:left="992"/>
      </w:pPr>
      <w:r w:rsidRPr="00D8265B">
        <w:t xml:space="preserve">Emitent uzavře s upisovateli Dluhopisů smlouvu o </w:t>
      </w:r>
      <w:r w:rsidR="0048624B" w:rsidRPr="00D8265B">
        <w:t>ú</w:t>
      </w:r>
      <w:r w:rsidRPr="00D8265B">
        <w:t>p</w:t>
      </w:r>
      <w:r w:rsidR="00D7598F" w:rsidRPr="00D8265B">
        <w:t>isu</w:t>
      </w:r>
      <w:r w:rsidRPr="00D8265B">
        <w:t xml:space="preserve"> a koupi Dluhopisů, jejímž předmětem bude závazek Emitenta vydat a závazek potenciálních nabyvatelů koupit Dluhopisy za podmínek uvedených ve smlouvě o </w:t>
      </w:r>
      <w:r w:rsidR="00C07C5B" w:rsidRPr="00D8265B">
        <w:t>úpisu</w:t>
      </w:r>
      <w:r w:rsidRPr="00D8265B">
        <w:t xml:space="preserve"> </w:t>
      </w:r>
      <w:r w:rsidR="00C07C5B" w:rsidRPr="00D8265B">
        <w:t xml:space="preserve">a koupi </w:t>
      </w:r>
      <w:r w:rsidRPr="00D8265B">
        <w:t>Dluhopisů („</w:t>
      </w:r>
      <w:r w:rsidRPr="00D8265B">
        <w:rPr>
          <w:b/>
        </w:rPr>
        <w:t>Smlouva o úpisu</w:t>
      </w:r>
      <w:r w:rsidRPr="00D8265B">
        <w:t xml:space="preserve">“). </w:t>
      </w:r>
    </w:p>
    <w:p w14:paraId="79956E1E" w14:textId="28048587" w:rsidR="00D378B6" w:rsidRPr="00D8265B" w:rsidRDefault="00D378B6" w:rsidP="00D8265B">
      <w:pPr>
        <w:pStyle w:val="Text11"/>
        <w:shd w:val="clear" w:color="auto" w:fill="FFFFFF" w:themeFill="background1"/>
        <w:ind w:left="992"/>
      </w:pPr>
      <w:r w:rsidRPr="00D8265B">
        <w:t xml:space="preserve">Dluhopisy budou </w:t>
      </w:r>
      <w:r w:rsidR="00C07C5B" w:rsidRPr="00D8265B">
        <w:t xml:space="preserve">Emitentem </w:t>
      </w:r>
      <w:r w:rsidRPr="00D8265B">
        <w:t xml:space="preserve">vydány </w:t>
      </w:r>
      <w:r w:rsidR="00C07C5B" w:rsidRPr="00D8265B">
        <w:t>upisovateli</w:t>
      </w:r>
      <w:r w:rsidRPr="00D8265B">
        <w:t xml:space="preserve"> podle Smlouvy </w:t>
      </w:r>
      <w:r w:rsidR="00C07C5B" w:rsidRPr="00D8265B">
        <w:t xml:space="preserve">o </w:t>
      </w:r>
      <w:r w:rsidRPr="00D8265B">
        <w:t>úpisu, a to</w:t>
      </w:r>
      <w:r w:rsidR="00D91B23" w:rsidRPr="00D8265B">
        <w:t xml:space="preserve"> do </w:t>
      </w:r>
      <w:r w:rsidR="00AB4C4F" w:rsidRPr="00D8265B">
        <w:t xml:space="preserve">14 </w:t>
      </w:r>
      <w:r w:rsidR="00D91B23" w:rsidRPr="00D8265B">
        <w:t>pracovních dnů od</w:t>
      </w:r>
      <w:r w:rsidR="003B0457" w:rsidRPr="00D8265B">
        <w:t> </w:t>
      </w:r>
      <w:r w:rsidR="00D91B23" w:rsidRPr="00D8265B">
        <w:t xml:space="preserve">připsání </w:t>
      </w:r>
      <w:r w:rsidR="003E09A2" w:rsidRPr="00D8265B">
        <w:t>upisovací či kupní ceny</w:t>
      </w:r>
      <w:r w:rsidR="00D91B23" w:rsidRPr="00D8265B">
        <w:t xml:space="preserve"> na </w:t>
      </w:r>
      <w:r w:rsidR="003E2B7A" w:rsidRPr="00D8265B">
        <w:t xml:space="preserve">bankovní </w:t>
      </w:r>
      <w:r w:rsidR="00D91B23" w:rsidRPr="00D8265B">
        <w:t xml:space="preserve">účet </w:t>
      </w:r>
      <w:r w:rsidR="003B0457" w:rsidRPr="00D8265B">
        <w:t>E</w:t>
      </w:r>
      <w:r w:rsidR="00D91B23" w:rsidRPr="00D8265B">
        <w:t>mitenta</w:t>
      </w:r>
      <w:r w:rsidRPr="00D8265B">
        <w:t xml:space="preserve">. </w:t>
      </w:r>
      <w:r w:rsidR="009A3DEB" w:rsidRPr="00D8265B">
        <w:t xml:space="preserve">Podmínkou vydání Dluhopisů je zároveň doručení podepsané Smlouvy o úpisu na adresu </w:t>
      </w:r>
      <w:r w:rsidR="00D7598F" w:rsidRPr="00D8265B">
        <w:t>Určené provozovny</w:t>
      </w:r>
      <w:r w:rsidR="009A3DEB" w:rsidRPr="00D8265B">
        <w:t>.</w:t>
      </w:r>
    </w:p>
    <w:p w14:paraId="74AE6BE2" w14:textId="77777777" w:rsidR="00D378B6" w:rsidRPr="00D8265B" w:rsidRDefault="00C07C5B" w:rsidP="00D8265B">
      <w:pPr>
        <w:pStyle w:val="Text11"/>
        <w:shd w:val="clear" w:color="auto" w:fill="FFFFFF" w:themeFill="background1"/>
        <w:ind w:left="992"/>
      </w:pPr>
      <w:r w:rsidRPr="00D8265B">
        <w:t>Upisovací či kupní cena Dluhopisů</w:t>
      </w:r>
      <w:r w:rsidR="00D378B6" w:rsidRPr="00D8265B">
        <w:t xml:space="preserve"> bude </w:t>
      </w:r>
      <w:r w:rsidRPr="00D8265B">
        <w:t xml:space="preserve">upisovatelem </w:t>
      </w:r>
      <w:r w:rsidR="00D378B6" w:rsidRPr="00D8265B">
        <w:t>splacen</w:t>
      </w:r>
      <w:r w:rsidR="00D67100" w:rsidRPr="00D8265B">
        <w:t>a</w:t>
      </w:r>
      <w:r w:rsidR="00D378B6" w:rsidRPr="00D8265B">
        <w:t xml:space="preserve"> bezhotovostním způsobem </w:t>
      </w:r>
      <w:r w:rsidR="00A70A2C" w:rsidRPr="00D8265B">
        <w:t xml:space="preserve">na bankovní účet a </w:t>
      </w:r>
      <w:r w:rsidR="00D378B6" w:rsidRPr="00D8265B">
        <w:t xml:space="preserve">za podmínek stanovených ve Smlouvě o úpisu. </w:t>
      </w:r>
    </w:p>
    <w:p w14:paraId="37E830A7" w14:textId="42D7D928" w:rsidR="00FC22B2" w:rsidRPr="00D8265B" w:rsidRDefault="00FC22B2" w:rsidP="00D8265B">
      <w:pPr>
        <w:pStyle w:val="Text11"/>
        <w:shd w:val="clear" w:color="auto" w:fill="FFFFFF" w:themeFill="background1"/>
        <w:ind w:left="992"/>
      </w:pPr>
      <w:r w:rsidRPr="00D8265B">
        <w:t>Emitent vydá Dluhopisy upisovateli po splacení upisovací či kupní ceny Dluhopisů tak, že na Dluhopisu bude vyznačeno jméno, příjmení, datum narození (u fyzických osob), nebo firma a IČ (u právnických osob) a adresa bydliště nebo sídla prvního vlastníka Dluhopisu. Tyto údaje budou zapsány do Seznamu vlastníků a Dluhopisy budou předány prvnímu Vlastníkovi dluhopisů. Předání Dluhopisu prvnímu Vlastníkovi dluhopisů je možné vždy až po splacení upisovací či kupní ceny, v pracovní dny a po předchozí dohodě s Emitentem. Místem předání je Určená provozovna. Na písemnou žádost prvního Vlastníka dluhopisů obsaženou ve Smlouvě o úpisu, nebo zaslanou v souladu s těmito Emisními podmínkami a s ověřeným podpisem Vlastníka dluhopisů je možné Dluhopisy zaslat poštou do vlastních rukou na adresu určenou Vlastníkem dluhopisů ve Smlouvě o úpisu, nebo písemné žádosti. Dluhopisy jsou Emitentem zasílány poštou do vlastních rukou na riziko Vlastníka dluhopisů.</w:t>
      </w:r>
    </w:p>
    <w:p w14:paraId="241CF3A0" w14:textId="3132635E" w:rsidR="007572E4" w:rsidRPr="00D8265B" w:rsidRDefault="007572E4" w:rsidP="00D8265B">
      <w:pPr>
        <w:pStyle w:val="Nadpis11"/>
        <w:shd w:val="clear" w:color="auto" w:fill="FFFFFF" w:themeFill="background1"/>
      </w:pPr>
      <w:bookmarkStart w:id="53" w:name="_Toc116632944"/>
      <w:r w:rsidRPr="00D8265B">
        <w:lastRenderedPageBreak/>
        <w:t>Účel emise</w:t>
      </w:r>
      <w:bookmarkEnd w:id="53"/>
    </w:p>
    <w:p w14:paraId="4D33C2B4" w14:textId="66CFA3D2" w:rsidR="001A0CB5" w:rsidRPr="00D8265B" w:rsidRDefault="00802597" w:rsidP="00D8265B">
      <w:pPr>
        <w:pStyle w:val="Text11"/>
        <w:shd w:val="clear" w:color="auto" w:fill="FFFFFF" w:themeFill="background1"/>
        <w:ind w:left="992"/>
      </w:pPr>
      <w:r w:rsidRPr="00D8265B">
        <w:t xml:space="preserve">Po úspěšném otevření Zábavních center </w:t>
      </w:r>
      <w:proofErr w:type="spellStart"/>
      <w:r w:rsidRPr="00D8265B">
        <w:t>TEPfactor</w:t>
      </w:r>
      <w:proofErr w:type="spellEnd"/>
      <w:r w:rsidRPr="00D8265B">
        <w:t xml:space="preserve"> v ČR, Dubaji a Polsku se </w:t>
      </w:r>
      <w:r w:rsidR="001A0CB5" w:rsidRPr="00D8265B">
        <w:t>E</w:t>
      </w:r>
      <w:r w:rsidRPr="00D8265B">
        <w:t xml:space="preserve">mitent připravuje na další růst a plánuje expanzi na nové trhy. </w:t>
      </w:r>
    </w:p>
    <w:p w14:paraId="4E5D770E" w14:textId="67AF5A9A" w:rsidR="0023623D" w:rsidRPr="00D8265B" w:rsidRDefault="00802597" w:rsidP="00D8265B">
      <w:pPr>
        <w:pStyle w:val="Text11"/>
        <w:shd w:val="clear" w:color="auto" w:fill="FFFFFF" w:themeFill="background1"/>
        <w:ind w:left="992"/>
      </w:pPr>
      <w:r w:rsidRPr="00D8265B">
        <w:t>Finanční prostředky získané emisí Dluhopisů budou Emitentem použity na stavbu nových poboček</w:t>
      </w:r>
      <w:r w:rsidR="001F2051" w:rsidRPr="00D8265B">
        <w:t>.</w:t>
      </w:r>
    </w:p>
    <w:p w14:paraId="23D3CFD0" w14:textId="77777777" w:rsidR="00D378B6" w:rsidRPr="00D8265B" w:rsidRDefault="00D378B6" w:rsidP="00D8265B">
      <w:pPr>
        <w:pStyle w:val="Nadpis1"/>
        <w:shd w:val="clear" w:color="auto" w:fill="FFFFFF" w:themeFill="background1"/>
      </w:pPr>
      <w:bookmarkStart w:id="54" w:name="_Toc534702981"/>
      <w:bookmarkStart w:id="55" w:name="_Toc528050804"/>
      <w:bookmarkStart w:id="56" w:name="_Toc523466625"/>
      <w:bookmarkStart w:id="57" w:name="_Toc116632945"/>
      <w:bookmarkEnd w:id="54"/>
      <w:bookmarkEnd w:id="55"/>
      <w:bookmarkEnd w:id="56"/>
      <w:r w:rsidRPr="00D8265B">
        <w:t>STATUS</w:t>
      </w:r>
      <w:bookmarkEnd w:id="57"/>
    </w:p>
    <w:p w14:paraId="331C33CF" w14:textId="77777777" w:rsidR="004B12EF" w:rsidRPr="00D8265B" w:rsidRDefault="00D378B6" w:rsidP="00D8265B">
      <w:pPr>
        <w:pStyle w:val="Text1"/>
        <w:shd w:val="clear" w:color="auto" w:fill="FFFFFF" w:themeFill="background1"/>
      </w:pPr>
      <w:r w:rsidRPr="00D8265B">
        <w:t>Dluhopisy zakládají přímé, obecné</w:t>
      </w:r>
      <w:r w:rsidR="00D67100" w:rsidRPr="00D8265B">
        <w:t>,</w:t>
      </w:r>
      <w:r w:rsidRPr="00D8265B">
        <w:t xml:space="preserve"> </w:t>
      </w:r>
      <w:r w:rsidR="00C133CC" w:rsidRPr="00D8265B">
        <w:t>ne</w:t>
      </w:r>
      <w:r w:rsidRPr="00D8265B">
        <w:t>zajištěné, nepodmíněné a nepodřízené závazky Emitenta, které jsou a</w:t>
      </w:r>
      <w:r w:rsidR="00D67100" w:rsidRPr="00D8265B">
        <w:t> </w:t>
      </w:r>
      <w:r w:rsidRPr="00D8265B">
        <w:t xml:space="preserve">budou co do pořadí svého uspokojení rovnocenné </w:t>
      </w:r>
      <w:r w:rsidRPr="00D8265B">
        <w:rPr>
          <w:i/>
        </w:rPr>
        <w:t>(pari passu</w:t>
      </w:r>
      <w:r w:rsidRPr="00D8265B">
        <w:t>) jak mezi sebou navzájem, tak i alespoň rovnocenné vůči všem dalším současným i budoucím nepodřízeným a nezajištěným závazkům Emitenta, s</w:t>
      </w:r>
      <w:r w:rsidR="00D67100" w:rsidRPr="00D8265B">
        <w:t> </w:t>
      </w:r>
      <w:r w:rsidRPr="00D8265B">
        <w:t>výjimkou těch závazků Emitenta, u nichž stanoví jinak kogentní ustanovení právních předpisů nebo smlouva mezi Emitentem a vlastníky dluhopisů.</w:t>
      </w:r>
    </w:p>
    <w:p w14:paraId="5BFC51BC" w14:textId="77777777" w:rsidR="004B12EF" w:rsidRPr="00D8265B" w:rsidRDefault="004B12EF" w:rsidP="00D8265B">
      <w:pPr>
        <w:pStyle w:val="Nadpis1"/>
        <w:shd w:val="clear" w:color="auto" w:fill="FFFFFF" w:themeFill="background1"/>
      </w:pPr>
      <w:bookmarkStart w:id="58" w:name="_Toc105588801"/>
      <w:bookmarkStart w:id="59" w:name="_Toc115429775"/>
      <w:bookmarkStart w:id="60" w:name="_Toc116632946"/>
      <w:bookmarkStart w:id="61" w:name="_Toc507396663"/>
      <w:r w:rsidRPr="00D8265B">
        <w:t>ZAručení práv z dluhopisů a prohlášení</w:t>
      </w:r>
      <w:bookmarkEnd w:id="58"/>
      <w:bookmarkEnd w:id="59"/>
      <w:bookmarkEnd w:id="60"/>
      <w:r w:rsidRPr="00D8265B">
        <w:t xml:space="preserve"> </w:t>
      </w:r>
      <w:bookmarkEnd w:id="61"/>
    </w:p>
    <w:p w14:paraId="79D8795A" w14:textId="0906A7CD" w:rsidR="004B12EF" w:rsidRPr="00D8265B" w:rsidRDefault="004B12EF" w:rsidP="00D8265B">
      <w:pPr>
        <w:pStyle w:val="Text1"/>
        <w:shd w:val="clear" w:color="auto" w:fill="FFFFFF" w:themeFill="background1"/>
      </w:pPr>
      <w:r w:rsidRPr="00D8265B">
        <w:t xml:space="preserve">Splacení jistiny Dluhopisů a výplata úrokových výnosů jsou zajištěny ručitelským závazkem společníka a jednatele pana </w:t>
      </w:r>
      <w:r w:rsidR="00802597" w:rsidRPr="00D8265B">
        <w:t>Tomáše Chrousta</w:t>
      </w:r>
      <w:r w:rsidRPr="00D8265B">
        <w:t xml:space="preserve">, nar. </w:t>
      </w:r>
      <w:r w:rsidR="00802597" w:rsidRPr="00D8265B">
        <w:t>30</w:t>
      </w:r>
      <w:r w:rsidRPr="00D8265B">
        <w:t>.1</w:t>
      </w:r>
      <w:r w:rsidR="00802597" w:rsidRPr="00D8265B">
        <w:t>1</w:t>
      </w:r>
      <w:r w:rsidRPr="00D8265B">
        <w:t>.19</w:t>
      </w:r>
      <w:r w:rsidR="00802597" w:rsidRPr="00D8265B">
        <w:t>77</w:t>
      </w:r>
      <w:r w:rsidRPr="00D8265B">
        <w:t xml:space="preserve">, bytem </w:t>
      </w:r>
      <w:r w:rsidR="00802597" w:rsidRPr="00D8265B">
        <w:t>Doležalova 1046/22, Černý Most, 198 00 Praha 9</w:t>
      </w:r>
      <w:r w:rsidRPr="00D8265B">
        <w:t xml:space="preserve"> (dále jen „</w:t>
      </w:r>
      <w:r w:rsidRPr="00D8265B">
        <w:rPr>
          <w:b/>
          <w:bCs/>
        </w:rPr>
        <w:t>Ručitel 1</w:t>
      </w:r>
      <w:r w:rsidRPr="00D8265B">
        <w:t xml:space="preserve">“), a </w:t>
      </w:r>
      <w:r w:rsidR="00802597" w:rsidRPr="00D8265B">
        <w:t xml:space="preserve">společností </w:t>
      </w:r>
      <w:proofErr w:type="spellStart"/>
      <w:r w:rsidR="00802597" w:rsidRPr="00D8265B">
        <w:t>TEPfactor</w:t>
      </w:r>
      <w:proofErr w:type="spellEnd"/>
      <w:r w:rsidR="00802597" w:rsidRPr="00D8265B">
        <w:t xml:space="preserve"> </w:t>
      </w:r>
      <w:proofErr w:type="spellStart"/>
      <w:r w:rsidR="00802597" w:rsidRPr="00D8265B">
        <w:t>Ellastep</w:t>
      </w:r>
      <w:proofErr w:type="spellEnd"/>
      <w:r w:rsidR="00802597" w:rsidRPr="00D8265B">
        <w:t xml:space="preserve"> a.s., IČ 029 76 340, se sídlem Kaprova 42/14, Staré Město, 110 00 Praha 1</w:t>
      </w:r>
      <w:r w:rsidRPr="00D8265B">
        <w:t>(dále jen „</w:t>
      </w:r>
      <w:r w:rsidRPr="00D8265B">
        <w:rPr>
          <w:b/>
        </w:rPr>
        <w:t>Ručitel 2</w:t>
      </w:r>
      <w:r w:rsidRPr="00D8265B">
        <w:t>“) (Ručitel 1 a Ručitel 2 společně dále jen „</w:t>
      </w:r>
      <w:r w:rsidRPr="00D8265B">
        <w:rPr>
          <w:b/>
        </w:rPr>
        <w:t>Ručitelé</w:t>
      </w:r>
      <w:r w:rsidRPr="00D8265B">
        <w:t xml:space="preserve">“).  </w:t>
      </w:r>
    </w:p>
    <w:p w14:paraId="00B46CA8" w14:textId="77777777" w:rsidR="004B12EF" w:rsidRPr="00D8265B" w:rsidRDefault="004B12EF" w:rsidP="00D8265B">
      <w:pPr>
        <w:pStyle w:val="Text1"/>
        <w:shd w:val="clear" w:color="auto" w:fill="FFFFFF" w:themeFill="background1"/>
      </w:pPr>
      <w:r w:rsidRPr="00D8265B">
        <w:t xml:space="preserve">K datu vyhotovení Emisních podmínek nejsou známy žádné další podnikatelské aktivity či majetkové účasti Ručitelů v korporacích, vyjma aktivit a majetkových účastí uvedených v článku 4.1 Emisních podmínek. V ručitelském prohlášení, které </w:t>
      </w:r>
      <w:proofErr w:type="gramStart"/>
      <w:r w:rsidRPr="00D8265B">
        <w:t>tvoří</w:t>
      </w:r>
      <w:proofErr w:type="gramEnd"/>
      <w:r w:rsidRPr="00D8265B">
        <w:t xml:space="preserve"> Přílohu č. 1 Emisních podmínek, se Ručitelé zavázali uspokojit závazky každého vlastníka Dluhopisu na základě jeho písemné žádosti, pokud Emitent nesplní závazky z Dluhopisů řádně a včas. </w:t>
      </w:r>
    </w:p>
    <w:p w14:paraId="0FD82C0B" w14:textId="01C9BB1F" w:rsidR="00D378B6" w:rsidRPr="00D8265B" w:rsidRDefault="00D378B6" w:rsidP="00D8265B">
      <w:pPr>
        <w:pStyle w:val="Text1"/>
        <w:shd w:val="clear" w:color="auto" w:fill="FFFFFF" w:themeFill="background1"/>
      </w:pPr>
      <w:r w:rsidRPr="00D8265B">
        <w:rPr>
          <w:rStyle w:val="Znakapoznpodarou"/>
        </w:rPr>
        <w:t xml:space="preserve"> </w:t>
      </w:r>
    </w:p>
    <w:p w14:paraId="731E4E6D" w14:textId="77777777" w:rsidR="00D378B6" w:rsidRPr="00D8265B" w:rsidRDefault="00D378B6" w:rsidP="00D8265B">
      <w:pPr>
        <w:pStyle w:val="Nadpis1"/>
        <w:shd w:val="clear" w:color="auto" w:fill="FFFFFF" w:themeFill="background1"/>
      </w:pPr>
      <w:bookmarkStart w:id="62" w:name="_Toc116632947"/>
      <w:r w:rsidRPr="00D8265B">
        <w:t>VÝNOS</w:t>
      </w:r>
      <w:bookmarkEnd w:id="62"/>
    </w:p>
    <w:p w14:paraId="6CB3A0C8" w14:textId="77777777" w:rsidR="00D378B6" w:rsidRPr="00D8265B" w:rsidRDefault="00D378B6" w:rsidP="00D8265B">
      <w:pPr>
        <w:pStyle w:val="Nadpis11"/>
        <w:shd w:val="clear" w:color="auto" w:fill="FFFFFF" w:themeFill="background1"/>
      </w:pPr>
      <w:bookmarkStart w:id="63" w:name="_Ref338862358"/>
      <w:bookmarkStart w:id="64" w:name="_Toc116632948"/>
      <w:r w:rsidRPr="00D8265B">
        <w:t>Výnos, Způsob úročení, Výnosová období a vyplácení Výnosu</w:t>
      </w:r>
      <w:bookmarkEnd w:id="63"/>
      <w:bookmarkEnd w:id="64"/>
    </w:p>
    <w:p w14:paraId="422C1C28" w14:textId="31DF1465" w:rsidR="00D378B6" w:rsidRPr="00D8265B" w:rsidRDefault="00D378B6" w:rsidP="00D8265B">
      <w:pPr>
        <w:pStyle w:val="Text11"/>
        <w:shd w:val="clear" w:color="auto" w:fill="FFFFFF" w:themeFill="background1"/>
        <w:ind w:left="992"/>
      </w:pPr>
      <w:r w:rsidRPr="00D8265B">
        <w:t xml:space="preserve">Výnos je uveden v čl. </w:t>
      </w:r>
      <w:r w:rsidR="00A92B46" w:rsidRPr="00D8265B">
        <w:fldChar w:fldCharType="begin"/>
      </w:r>
      <w:r w:rsidRPr="00D8265B">
        <w:instrText xml:space="preserve"> REF _Ref338862129 \r \h </w:instrText>
      </w:r>
      <w:r w:rsidR="003F7418" w:rsidRPr="00D8265B">
        <w:instrText xml:space="preserve"> \* MERGEFORMAT </w:instrText>
      </w:r>
      <w:r w:rsidR="00A92B46" w:rsidRPr="00D8265B">
        <w:fldChar w:fldCharType="separate"/>
      </w:r>
      <w:r w:rsidR="00320AAF">
        <w:t>1</w:t>
      </w:r>
      <w:r w:rsidR="00A92B46" w:rsidRPr="00D8265B">
        <w:fldChar w:fldCharType="end"/>
      </w:r>
      <w:r w:rsidRPr="00D8265B">
        <w:t xml:space="preserve"> těchto Emisních podmínek. </w:t>
      </w:r>
    </w:p>
    <w:p w14:paraId="3140FBFB" w14:textId="22490D9F" w:rsidR="00D378B6" w:rsidRPr="00D8265B" w:rsidRDefault="00D378B6" w:rsidP="00D8265B">
      <w:pPr>
        <w:pStyle w:val="Text11"/>
        <w:shd w:val="clear" w:color="auto" w:fill="FFFFFF" w:themeFill="background1"/>
        <w:ind w:left="992"/>
      </w:pPr>
      <w:r w:rsidRPr="00D8265B">
        <w:t xml:space="preserve">Výnos bude narůstat od Data počátku prvního výnosového období (včetně tohoto dne) do prvního Dne </w:t>
      </w:r>
      <w:r w:rsidR="00751574" w:rsidRPr="00D8265B">
        <w:t>vzniku nároku na výplatu</w:t>
      </w:r>
      <w:r w:rsidRPr="00D8265B">
        <w:t xml:space="preserve"> výnosu nejdříve následujícího po Datu počátku prvního výnosového období (</w:t>
      </w:r>
      <w:r w:rsidR="00A179D6" w:rsidRPr="00D8265B">
        <w:t>včetně</w:t>
      </w:r>
      <w:r w:rsidR="00E03F3D" w:rsidRPr="00D8265B">
        <w:t xml:space="preserve"> </w:t>
      </w:r>
      <w:r w:rsidRPr="00D8265B">
        <w:t xml:space="preserve">tohoto dne) a dále pak vždy od posledního Dne </w:t>
      </w:r>
      <w:r w:rsidR="00751574" w:rsidRPr="00D8265B">
        <w:t>vzniku nároku na výplatu</w:t>
      </w:r>
      <w:r w:rsidRPr="00D8265B">
        <w:t xml:space="preserve"> výnosu (</w:t>
      </w:r>
      <w:r w:rsidR="00A179D6" w:rsidRPr="00D8265B">
        <w:t>bez</w:t>
      </w:r>
      <w:r w:rsidR="00776404" w:rsidRPr="00D8265B">
        <w:t xml:space="preserve"> </w:t>
      </w:r>
      <w:r w:rsidRPr="00D8265B">
        <w:t xml:space="preserve">tohoto dne) do následujícího Dne </w:t>
      </w:r>
      <w:r w:rsidR="00751574" w:rsidRPr="00D8265B">
        <w:t>vzniku nároku na výplatu</w:t>
      </w:r>
      <w:r w:rsidRPr="00D8265B">
        <w:t xml:space="preserve"> výnosu (</w:t>
      </w:r>
      <w:r w:rsidR="00A179D6" w:rsidRPr="00D8265B">
        <w:t>včetně</w:t>
      </w:r>
      <w:r w:rsidR="00776404" w:rsidRPr="00D8265B">
        <w:t xml:space="preserve"> </w:t>
      </w:r>
      <w:r w:rsidRPr="00D8265B">
        <w:t>tohoto dne) („</w:t>
      </w:r>
      <w:r w:rsidRPr="00D8265B">
        <w:rPr>
          <w:b/>
        </w:rPr>
        <w:t>Výnosové období</w:t>
      </w:r>
      <w:r w:rsidRPr="00D8265B">
        <w:t xml:space="preserve">“). </w:t>
      </w:r>
    </w:p>
    <w:p w14:paraId="250F90AC" w14:textId="5F488DFA" w:rsidR="00D378B6" w:rsidRPr="00D8265B" w:rsidRDefault="00D378B6" w:rsidP="00D8265B">
      <w:pPr>
        <w:pStyle w:val="Text11"/>
        <w:shd w:val="clear" w:color="auto" w:fill="FFFFFF" w:themeFill="background1"/>
        <w:ind w:left="992"/>
      </w:pPr>
      <w:r w:rsidRPr="00D8265B">
        <w:t xml:space="preserve">Pro účely počátku běhu kteréhokoli Výnosového období se Den </w:t>
      </w:r>
      <w:r w:rsidR="00751574" w:rsidRPr="00D8265B">
        <w:t>vzniku nároku na výplatu</w:t>
      </w:r>
      <w:r w:rsidRPr="00D8265B">
        <w:t xml:space="preserve"> výnosu neposouvá v souladu s</w:t>
      </w:r>
      <w:r w:rsidR="00D67100" w:rsidRPr="00D8265B">
        <w:t> </w:t>
      </w:r>
      <w:r w:rsidRPr="00D8265B">
        <w:t xml:space="preserve">konvencí Pracovního dne uvedenou v čl. </w:t>
      </w:r>
      <w:r w:rsidR="00A92B46" w:rsidRPr="00D8265B">
        <w:fldChar w:fldCharType="begin"/>
      </w:r>
      <w:r w:rsidRPr="00D8265B">
        <w:instrText xml:space="preserve"> REF _Ref338862303 \r \h </w:instrText>
      </w:r>
      <w:r w:rsidR="003F7418" w:rsidRPr="00D8265B">
        <w:instrText xml:space="preserve"> \* MERGEFORMAT </w:instrText>
      </w:r>
      <w:r w:rsidR="00A92B46" w:rsidRPr="00D8265B">
        <w:fldChar w:fldCharType="separate"/>
      </w:r>
      <w:r w:rsidR="00320AAF">
        <w:t>9.2</w:t>
      </w:r>
      <w:r w:rsidR="00A92B46" w:rsidRPr="00D8265B">
        <w:fldChar w:fldCharType="end"/>
      </w:r>
      <w:r w:rsidRPr="00D8265B">
        <w:t xml:space="preserve"> těchto Emisních podmínek. </w:t>
      </w:r>
    </w:p>
    <w:p w14:paraId="612DCAB5" w14:textId="77777777" w:rsidR="00D378B6" w:rsidRPr="00D8265B" w:rsidRDefault="00D378B6" w:rsidP="00D8265B">
      <w:pPr>
        <w:pStyle w:val="Text11"/>
        <w:shd w:val="clear" w:color="auto" w:fill="FFFFFF" w:themeFill="background1"/>
        <w:ind w:left="992"/>
      </w:pPr>
      <w:r w:rsidRPr="00D8265B">
        <w:t xml:space="preserve">Výnos bude vyplácen za každé Výnosové období zpětně, vždy </w:t>
      </w:r>
      <w:r w:rsidR="00751574" w:rsidRPr="00D8265B">
        <w:t>do 5 pracovních dnů ode Dne vzniku nároku na výplatu výnosu</w:t>
      </w:r>
      <w:r w:rsidRPr="00D8265B">
        <w:t>.</w:t>
      </w:r>
    </w:p>
    <w:p w14:paraId="34C672BF" w14:textId="77777777" w:rsidR="00D378B6" w:rsidRPr="00D8265B" w:rsidRDefault="00D378B6" w:rsidP="00D8265B">
      <w:pPr>
        <w:pStyle w:val="Nadpis11"/>
        <w:shd w:val="clear" w:color="auto" w:fill="FFFFFF" w:themeFill="background1"/>
      </w:pPr>
      <w:bookmarkStart w:id="65" w:name="_Toc116632949"/>
      <w:r w:rsidRPr="00D8265B">
        <w:t>Konec úročení</w:t>
      </w:r>
      <w:bookmarkEnd w:id="65"/>
    </w:p>
    <w:p w14:paraId="3C2CDFEE" w14:textId="09459416" w:rsidR="00D378B6" w:rsidRPr="00D8265B" w:rsidRDefault="00D378B6" w:rsidP="00D8265B">
      <w:pPr>
        <w:pStyle w:val="Text11"/>
        <w:shd w:val="clear" w:color="auto" w:fill="FFFFFF" w:themeFill="background1"/>
        <w:ind w:left="992"/>
      </w:pPr>
      <w:r w:rsidRPr="00D8265B">
        <w:t xml:space="preserve">Dluhopisy přestanou být úročeny Dnem konečné splatnosti </w:t>
      </w:r>
      <w:r w:rsidR="00CF5FAA" w:rsidRPr="00D8265B">
        <w:t>nebo Dnem předčasné splatnosti Dluhopisů</w:t>
      </w:r>
      <w:r w:rsidR="00C07C5B" w:rsidRPr="00D8265B">
        <w:t>,</w:t>
      </w:r>
      <w:r w:rsidRPr="00D8265B">
        <w:t xml:space="preserve"> jak je definován v čl. </w:t>
      </w:r>
      <w:r w:rsidR="004B12EF" w:rsidRPr="00D8265B">
        <w:t>10</w:t>
      </w:r>
      <w:r w:rsidR="005F01EA" w:rsidRPr="00D8265B">
        <w:t>.1</w:t>
      </w:r>
      <w:r w:rsidR="00CF5FAA" w:rsidRPr="00D8265B">
        <w:t xml:space="preserve"> a </w:t>
      </w:r>
      <w:r w:rsidR="00C133CC" w:rsidRPr="00D8265B">
        <w:t>1</w:t>
      </w:r>
      <w:r w:rsidR="009D22C1" w:rsidRPr="00D8265B">
        <w:t>3</w:t>
      </w:r>
      <w:r w:rsidR="00CF5FAA" w:rsidRPr="00D8265B">
        <w:t>.4.3</w:t>
      </w:r>
      <w:r w:rsidRPr="00D8265B">
        <w:t xml:space="preserve"> těchto Emisních podmínek, ledaže by po splnění všech podmínek a</w:t>
      </w:r>
      <w:r w:rsidR="00B72388" w:rsidRPr="00D8265B">
        <w:t> </w:t>
      </w:r>
      <w:r w:rsidRPr="00D8265B">
        <w:t xml:space="preserve">náležitostí bylo splacení dlužné částky Emitentem neoprávněně zadrženo nebo odmítnuto. V takovém případě bude nadále narůstat Výnos podle čl. </w:t>
      </w:r>
      <w:r w:rsidR="00A92B46" w:rsidRPr="00D8265B">
        <w:fldChar w:fldCharType="begin"/>
      </w:r>
      <w:r w:rsidRPr="00D8265B">
        <w:instrText xml:space="preserve"> REF _Ref338862358 \r \h </w:instrText>
      </w:r>
      <w:r w:rsidR="008D7D16" w:rsidRPr="00D8265B">
        <w:instrText xml:space="preserve"> \* MERGEFORMAT </w:instrText>
      </w:r>
      <w:r w:rsidR="00A92B46" w:rsidRPr="00D8265B">
        <w:fldChar w:fldCharType="separate"/>
      </w:r>
      <w:r w:rsidR="00320AAF">
        <w:t>7.1</w:t>
      </w:r>
      <w:r w:rsidR="00A92B46" w:rsidRPr="00D8265B">
        <w:fldChar w:fldCharType="end"/>
      </w:r>
      <w:r w:rsidRPr="00D8265B">
        <w:t xml:space="preserve"> těchto Emisních podmínek až do dne, kdy Vlastníkům dluhopisů budou </w:t>
      </w:r>
      <w:r w:rsidR="00C07C5B" w:rsidRPr="00D8265B">
        <w:t xml:space="preserve">Emitentem </w:t>
      </w:r>
      <w:r w:rsidRPr="00D8265B">
        <w:t>vyplaceny veškeré k tomu dni splatné částky v souladu s</w:t>
      </w:r>
      <w:r w:rsidR="008A5A3D" w:rsidRPr="00D8265B">
        <w:t> </w:t>
      </w:r>
      <w:r w:rsidRPr="00D8265B">
        <w:t xml:space="preserve">Emisními podmínkami. </w:t>
      </w:r>
    </w:p>
    <w:p w14:paraId="20977F6F" w14:textId="77777777" w:rsidR="00D378B6" w:rsidRPr="00D8265B" w:rsidRDefault="00D378B6" w:rsidP="00D8265B">
      <w:pPr>
        <w:pStyle w:val="Nadpis11"/>
        <w:shd w:val="clear" w:color="auto" w:fill="FFFFFF" w:themeFill="background1"/>
      </w:pPr>
      <w:bookmarkStart w:id="66" w:name="_Ref338862368"/>
      <w:bookmarkStart w:id="67" w:name="_Toc116632950"/>
      <w:r w:rsidRPr="00D8265B">
        <w:t>Konvence pro výpočet Výnosu</w:t>
      </w:r>
      <w:bookmarkEnd w:id="66"/>
      <w:bookmarkEnd w:id="67"/>
    </w:p>
    <w:p w14:paraId="6F009439" w14:textId="77777777" w:rsidR="003A5D3B" w:rsidRPr="00D8265B" w:rsidRDefault="003A5D3B" w:rsidP="00D8265B">
      <w:pPr>
        <w:pStyle w:val="Text11"/>
        <w:shd w:val="clear" w:color="auto" w:fill="FFFFFF" w:themeFill="background1"/>
        <w:ind w:left="992"/>
      </w:pPr>
      <w:r w:rsidRPr="00D8265B">
        <w:t>Pro účely výpočtu Výnosu za období kratší jednoho roku se bude mít za to, že jeden rok obsahuje 360 (tři sta šedesát) dní rozdělených do 12 (dvanácti) měsíců po 30 (třiceti) dnech, přičemž v případě neúplného měsíce se bude vycházet z počtu skutečně uplynulých dní (standard 30E/360).</w:t>
      </w:r>
    </w:p>
    <w:p w14:paraId="044332D1" w14:textId="77777777" w:rsidR="00D378B6" w:rsidRPr="00D8265B" w:rsidRDefault="00D378B6" w:rsidP="00D8265B">
      <w:pPr>
        <w:pStyle w:val="Nadpis11"/>
        <w:shd w:val="clear" w:color="auto" w:fill="FFFFFF" w:themeFill="background1"/>
      </w:pPr>
      <w:bookmarkStart w:id="68" w:name="_Toc116632951"/>
      <w:r w:rsidRPr="00D8265B">
        <w:lastRenderedPageBreak/>
        <w:t>Stanovení Výnosu</w:t>
      </w:r>
      <w:bookmarkEnd w:id="68"/>
    </w:p>
    <w:p w14:paraId="210122D1" w14:textId="601B365F" w:rsidR="00D378B6" w:rsidRPr="00D8265B" w:rsidRDefault="00D378B6" w:rsidP="00D8265B">
      <w:pPr>
        <w:pStyle w:val="Text11"/>
        <w:shd w:val="clear" w:color="auto" w:fill="FFFFFF" w:themeFill="background1"/>
        <w:ind w:left="992"/>
      </w:pPr>
      <w:r w:rsidRPr="00D8265B">
        <w:t xml:space="preserve">Částka Výnosu příslušející k jednomu Dluhopisu za jakékoli období kratší 1 (jednoho) </w:t>
      </w:r>
      <w:r w:rsidR="00617A01" w:rsidRPr="00D8265B">
        <w:t xml:space="preserve">Výnosového období </w:t>
      </w:r>
      <w:r w:rsidRPr="00D8265B">
        <w:t>se</w:t>
      </w:r>
      <w:r w:rsidR="008A5A3D" w:rsidRPr="00D8265B">
        <w:t> </w:t>
      </w:r>
      <w:r w:rsidRPr="00D8265B">
        <w:t>stanoví jako násobek jmenovité hodnoty takového Dluhopisu, sazby Výnosu (vyjádřené desetinným číslem) a příslušného zlomku dní vypočteného dle konvence pro výpoče</w:t>
      </w:r>
      <w:r w:rsidR="005F01EA" w:rsidRPr="00D8265B">
        <w:t xml:space="preserve">t Výnosu podle </w:t>
      </w:r>
      <w:r w:rsidRPr="00D8265B">
        <w:t>čl.</w:t>
      </w:r>
      <w:r w:rsidR="00CF5FAA" w:rsidRPr="00D8265B">
        <w:t> </w:t>
      </w:r>
      <w:r w:rsidR="00A92B46" w:rsidRPr="00D8265B">
        <w:fldChar w:fldCharType="begin"/>
      </w:r>
      <w:r w:rsidRPr="00D8265B">
        <w:instrText xml:space="preserve"> REF _Ref338862368 \r \h </w:instrText>
      </w:r>
      <w:r w:rsidR="008D7D16" w:rsidRPr="00D8265B">
        <w:instrText xml:space="preserve"> \* MERGEFORMAT </w:instrText>
      </w:r>
      <w:r w:rsidR="00A92B46" w:rsidRPr="00D8265B">
        <w:fldChar w:fldCharType="separate"/>
      </w:r>
      <w:r w:rsidR="00320AAF">
        <w:t>7.3</w:t>
      </w:r>
      <w:r w:rsidR="00A92B46" w:rsidRPr="00D8265B">
        <w:fldChar w:fldCharType="end"/>
      </w:r>
      <w:r w:rsidRPr="00D8265B">
        <w:t xml:space="preserve"> těchto Emisních podmínek.</w:t>
      </w:r>
    </w:p>
    <w:p w14:paraId="43A169D1" w14:textId="77777777" w:rsidR="00D378B6" w:rsidRPr="00D8265B" w:rsidRDefault="00D378B6" w:rsidP="00D8265B">
      <w:pPr>
        <w:pStyle w:val="Text11"/>
        <w:shd w:val="clear" w:color="auto" w:fill="FFFFFF" w:themeFill="background1"/>
        <w:ind w:left="992"/>
      </w:pPr>
      <w:r w:rsidRPr="00D8265B">
        <w:t xml:space="preserve">Celková částka Výnosu ze všech Dluhopisů jednoho Vlastníka dluhopisů se zaokrouhluje na celé </w:t>
      </w:r>
      <w:r w:rsidR="00C07C5B" w:rsidRPr="00D8265B">
        <w:t>koruny</w:t>
      </w:r>
      <w:r w:rsidRPr="00D8265B">
        <w:t xml:space="preserve"> dolů. </w:t>
      </w:r>
    </w:p>
    <w:p w14:paraId="2265521E" w14:textId="77777777" w:rsidR="00D378B6" w:rsidRPr="00D8265B" w:rsidRDefault="00D378B6" w:rsidP="00D8265B">
      <w:pPr>
        <w:pStyle w:val="Nadpis1"/>
        <w:shd w:val="clear" w:color="auto" w:fill="FFFFFF" w:themeFill="background1"/>
      </w:pPr>
      <w:bookmarkStart w:id="69" w:name="_Ref338862485"/>
      <w:bookmarkStart w:id="70" w:name="_Ref338862687"/>
      <w:bookmarkStart w:id="71" w:name="_Toc116632952"/>
      <w:r w:rsidRPr="00D8265B">
        <w:t>SPLACENÍ A ODKOUPENÍ</w:t>
      </w:r>
      <w:bookmarkEnd w:id="69"/>
      <w:bookmarkEnd w:id="70"/>
      <w:bookmarkEnd w:id="71"/>
    </w:p>
    <w:p w14:paraId="240BFE8D" w14:textId="77777777" w:rsidR="00D378B6" w:rsidRPr="00D8265B" w:rsidRDefault="00D378B6" w:rsidP="00D8265B">
      <w:pPr>
        <w:pStyle w:val="Nadpis11"/>
        <w:shd w:val="clear" w:color="auto" w:fill="FFFFFF" w:themeFill="background1"/>
      </w:pPr>
      <w:bookmarkStart w:id="72" w:name="_Ref338962828"/>
      <w:bookmarkStart w:id="73" w:name="_Ref338963258"/>
      <w:bookmarkStart w:id="74" w:name="_Toc116632953"/>
      <w:r w:rsidRPr="00D8265B">
        <w:t>Splatnost Dluhopisů</w:t>
      </w:r>
      <w:bookmarkEnd w:id="72"/>
      <w:bookmarkEnd w:id="73"/>
      <w:bookmarkEnd w:id="74"/>
    </w:p>
    <w:p w14:paraId="7B311CCB" w14:textId="566649CD" w:rsidR="00D378B6" w:rsidRPr="00D8265B" w:rsidRDefault="00D378B6" w:rsidP="00D8265B">
      <w:pPr>
        <w:pStyle w:val="Text11"/>
        <w:shd w:val="clear" w:color="auto" w:fill="FFFFFF" w:themeFill="background1"/>
        <w:ind w:left="992"/>
      </w:pPr>
      <w:r w:rsidRPr="00D8265B">
        <w:t xml:space="preserve">Pokud nedojde k odkoupení Dluhopisů Emitentem a jejich zániku, jak je stanoveno v čl. </w:t>
      </w:r>
      <w:r w:rsidR="004B12EF" w:rsidRPr="00D8265B">
        <w:t>8</w:t>
      </w:r>
      <w:r w:rsidR="00C07C5B" w:rsidRPr="00D8265B">
        <w:t>.</w:t>
      </w:r>
      <w:r w:rsidRPr="00D8265B">
        <w:t xml:space="preserve"> a </w:t>
      </w:r>
      <w:r w:rsidR="004B12EF" w:rsidRPr="00D8265B">
        <w:t>10</w:t>
      </w:r>
      <w:r w:rsidR="00C07C5B" w:rsidRPr="00D8265B">
        <w:t>.</w:t>
      </w:r>
      <w:r w:rsidRPr="00D8265B">
        <w:t xml:space="preserve"> těchto Emisních podmínek, bude jmenovitá hodnota Dluhopisů splacena jednorázově v Den konečné splatnosti</w:t>
      </w:r>
      <w:r w:rsidR="00C07C5B" w:rsidRPr="00D8265B">
        <w:t>.</w:t>
      </w:r>
    </w:p>
    <w:p w14:paraId="262A9314" w14:textId="77777777" w:rsidR="00D378B6" w:rsidRPr="00D8265B" w:rsidRDefault="00D378B6" w:rsidP="00D8265B">
      <w:pPr>
        <w:pStyle w:val="Nadpis11"/>
        <w:shd w:val="clear" w:color="auto" w:fill="FFFFFF" w:themeFill="background1"/>
      </w:pPr>
      <w:bookmarkStart w:id="75" w:name="_Ref338862383"/>
      <w:bookmarkStart w:id="76" w:name="_Toc116632954"/>
      <w:r w:rsidRPr="00D8265B">
        <w:t>Odkoupení Dluhopisů</w:t>
      </w:r>
      <w:bookmarkEnd w:id="75"/>
      <w:bookmarkEnd w:id="76"/>
    </w:p>
    <w:p w14:paraId="4A593F81" w14:textId="12D378A8" w:rsidR="00D378B6" w:rsidRPr="00D8265B" w:rsidRDefault="00D378B6" w:rsidP="00D8265B">
      <w:pPr>
        <w:pStyle w:val="Text11"/>
        <w:shd w:val="clear" w:color="auto" w:fill="FFFFFF" w:themeFill="background1"/>
        <w:ind w:left="992"/>
      </w:pPr>
      <w:r w:rsidRPr="00D8265B">
        <w:t xml:space="preserve">Emitent může Dluhopisy kdykoli odkoupit za </w:t>
      </w:r>
      <w:r w:rsidR="009C3DA4" w:rsidRPr="00D8265B">
        <w:t xml:space="preserve">dohodnutou </w:t>
      </w:r>
      <w:r w:rsidRPr="00D8265B">
        <w:t>cenu</w:t>
      </w:r>
      <w:r w:rsidR="00170887" w:rsidRPr="00D8265B">
        <w:t xml:space="preserve"> nebo postupem dle čl. </w:t>
      </w:r>
      <w:r w:rsidR="004B12EF" w:rsidRPr="00D8265B">
        <w:t>10</w:t>
      </w:r>
      <w:r w:rsidR="00170887" w:rsidRPr="00D8265B">
        <w:t>.</w:t>
      </w:r>
      <w:r w:rsidR="005F01EA" w:rsidRPr="00D8265B">
        <w:t>2</w:t>
      </w:r>
      <w:r w:rsidR="00170887" w:rsidRPr="00D8265B">
        <w:t xml:space="preserve"> Emisních podmínek.</w:t>
      </w:r>
      <w:r w:rsidR="00C07C5B" w:rsidRPr="00D8265B">
        <w:t xml:space="preserve"> </w:t>
      </w:r>
    </w:p>
    <w:p w14:paraId="5CE61E83" w14:textId="77777777" w:rsidR="00D378B6" w:rsidRPr="00D8265B" w:rsidRDefault="00D378B6" w:rsidP="00D8265B">
      <w:pPr>
        <w:pStyle w:val="Nadpis11"/>
        <w:shd w:val="clear" w:color="auto" w:fill="FFFFFF" w:themeFill="background1"/>
      </w:pPr>
      <w:bookmarkStart w:id="77" w:name="_Ref338862393"/>
      <w:bookmarkStart w:id="78" w:name="_Ref338862429"/>
      <w:bookmarkStart w:id="79" w:name="_Ref338862968"/>
      <w:bookmarkStart w:id="80" w:name="_Toc116632955"/>
      <w:r w:rsidRPr="00D8265B">
        <w:t>Zánik Dluhopisů</w:t>
      </w:r>
      <w:bookmarkEnd w:id="77"/>
      <w:bookmarkEnd w:id="78"/>
      <w:bookmarkEnd w:id="79"/>
      <w:bookmarkEnd w:id="80"/>
    </w:p>
    <w:p w14:paraId="032D81F4" w14:textId="77777777" w:rsidR="00D378B6" w:rsidRPr="00D8265B" w:rsidRDefault="00D378B6" w:rsidP="00D8265B">
      <w:pPr>
        <w:pStyle w:val="Text11"/>
        <w:shd w:val="clear" w:color="auto" w:fill="FFFFFF" w:themeFill="background1"/>
        <w:ind w:left="992"/>
      </w:pPr>
      <w:r w:rsidRPr="00D8265B">
        <w:t xml:space="preserve">Dluhopisy odkoupené Emitentem nezanikají a je na uvážení Emitenta, zda je bude držet ve svém majetku a případně je znovu prodá, či zda rozhodne o jejich zániku. </w:t>
      </w:r>
    </w:p>
    <w:p w14:paraId="03DF1282" w14:textId="77777777" w:rsidR="00D378B6" w:rsidRPr="00D8265B" w:rsidRDefault="00D378B6" w:rsidP="00D8265B">
      <w:pPr>
        <w:pStyle w:val="Text11"/>
        <w:shd w:val="clear" w:color="auto" w:fill="FFFFFF" w:themeFill="background1"/>
        <w:ind w:left="992"/>
      </w:pPr>
      <w:r w:rsidRPr="00D8265B">
        <w:t xml:space="preserve">V případě rozhodnutí Emitenta o zániku jím odkoupených Dluhopisů práva a povinnosti z takových Dluhopisů bez dalšího zanikají z titulu splynutí práva a povinnosti (závazku) v jedné osobě. </w:t>
      </w:r>
    </w:p>
    <w:p w14:paraId="1FD5C6CB" w14:textId="77777777" w:rsidR="00D378B6" w:rsidRPr="00D8265B" w:rsidRDefault="00D378B6" w:rsidP="00D8265B">
      <w:pPr>
        <w:pStyle w:val="Nadpis11"/>
        <w:shd w:val="clear" w:color="auto" w:fill="FFFFFF" w:themeFill="background1"/>
      </w:pPr>
      <w:bookmarkStart w:id="81" w:name="_Toc116632956"/>
      <w:r w:rsidRPr="00D8265B">
        <w:t>Domněnka splacení</w:t>
      </w:r>
      <w:bookmarkEnd w:id="81"/>
    </w:p>
    <w:p w14:paraId="673821BE" w14:textId="3AC18399" w:rsidR="00D378B6" w:rsidRPr="00D8265B" w:rsidRDefault="00D378B6" w:rsidP="00D8265B">
      <w:pPr>
        <w:pStyle w:val="Text11"/>
        <w:shd w:val="clear" w:color="auto" w:fill="FFFFFF" w:themeFill="background1"/>
        <w:ind w:left="992"/>
      </w:pPr>
      <w:r w:rsidRPr="00D8265B">
        <w:t xml:space="preserve">Každý příslušný peněžitý závazek Emitenta z Dluhopisů bude pro účely tohoto čl. </w:t>
      </w:r>
      <w:r w:rsidR="004B12EF" w:rsidRPr="00D8265B">
        <w:t>8</w:t>
      </w:r>
      <w:r w:rsidRPr="00D8265B">
        <w:t xml:space="preserve"> považován za plně splacený ke dni, kdy jsou příslušné částky jmenovité hodnoty Dluhopisů a/nebo narostlého Výnosu splatné podle těchto Emisních podmínek poukázány </w:t>
      </w:r>
      <w:r w:rsidR="00C07C5B" w:rsidRPr="00D8265B">
        <w:t>Vlastníkům dluhopisů</w:t>
      </w:r>
      <w:r w:rsidRPr="00D8265B">
        <w:t xml:space="preserve"> a odepsány z bankovního účtu </w:t>
      </w:r>
      <w:r w:rsidR="00C07C5B" w:rsidRPr="00D8265B">
        <w:t>Emitenta</w:t>
      </w:r>
      <w:r w:rsidRPr="00D8265B">
        <w:t xml:space="preserve">. </w:t>
      </w:r>
    </w:p>
    <w:p w14:paraId="6F7355F7" w14:textId="77777777" w:rsidR="00D378B6" w:rsidRPr="00D8265B" w:rsidRDefault="00D378B6" w:rsidP="00D8265B">
      <w:pPr>
        <w:pStyle w:val="Nadpis1"/>
        <w:shd w:val="clear" w:color="auto" w:fill="FFFFFF" w:themeFill="background1"/>
      </w:pPr>
      <w:bookmarkStart w:id="82" w:name="_Ref338862771"/>
      <w:bookmarkStart w:id="83" w:name="_Ref338862796"/>
      <w:bookmarkStart w:id="84" w:name="_Ref338863150"/>
      <w:bookmarkStart w:id="85" w:name="_Toc116632957"/>
      <w:r w:rsidRPr="00D8265B">
        <w:t>PLATEBNÍ PODMÍNKY</w:t>
      </w:r>
      <w:bookmarkEnd w:id="82"/>
      <w:bookmarkEnd w:id="83"/>
      <w:bookmarkEnd w:id="84"/>
      <w:bookmarkEnd w:id="85"/>
    </w:p>
    <w:p w14:paraId="36B5E875" w14:textId="77777777" w:rsidR="00D378B6" w:rsidRPr="00D8265B" w:rsidRDefault="00D378B6" w:rsidP="00D8265B">
      <w:pPr>
        <w:pStyle w:val="Nadpis11"/>
        <w:shd w:val="clear" w:color="auto" w:fill="FFFFFF" w:themeFill="background1"/>
      </w:pPr>
      <w:bookmarkStart w:id="86" w:name="_Toc116632958"/>
      <w:r w:rsidRPr="00D8265B">
        <w:t>Měna plateb</w:t>
      </w:r>
      <w:bookmarkEnd w:id="86"/>
    </w:p>
    <w:p w14:paraId="7BA39090" w14:textId="77777777" w:rsidR="00D378B6" w:rsidRPr="00D8265B" w:rsidRDefault="00D378B6" w:rsidP="00D8265B">
      <w:pPr>
        <w:pStyle w:val="Text11"/>
        <w:shd w:val="clear" w:color="auto" w:fill="FFFFFF" w:themeFill="background1"/>
        <w:ind w:left="992"/>
      </w:pPr>
      <w:r w:rsidRPr="00D8265B">
        <w:t xml:space="preserve">Emitent se zavazuje vyplácet Výnos a splatit jmenovitou hodnotu Dluhopisů výlučně v korunách českých. </w:t>
      </w:r>
    </w:p>
    <w:p w14:paraId="4CEDF021" w14:textId="77777777" w:rsidR="00D378B6" w:rsidRPr="00D8265B" w:rsidRDefault="00D378B6" w:rsidP="00D8265B">
      <w:pPr>
        <w:pStyle w:val="Text11"/>
        <w:shd w:val="clear" w:color="auto" w:fill="FFFFFF" w:themeFill="background1"/>
        <w:ind w:left="992"/>
      </w:pPr>
      <w:r w:rsidRPr="00D8265B">
        <w:t>Výnos bude vyplácen a jmenovitá hodnota Dluhopisů bude splacena Oprávněným osobám (jak jsou definované níže) za podmínek stanovených těmito Emisními podmínkami a daňovými, devizovými a</w:t>
      </w:r>
      <w:r w:rsidR="008A5A3D" w:rsidRPr="00D8265B">
        <w:t> </w:t>
      </w:r>
      <w:r w:rsidRPr="00D8265B">
        <w:t>ostatními příslušnými právními předpisy České republiky účinnými v době provedení příslušné platby a v souladu s nimi.</w:t>
      </w:r>
    </w:p>
    <w:p w14:paraId="5F21F9BA" w14:textId="77777777" w:rsidR="00D378B6" w:rsidRPr="00D8265B" w:rsidRDefault="00D378B6" w:rsidP="00D8265B">
      <w:pPr>
        <w:pStyle w:val="Text11"/>
        <w:shd w:val="clear" w:color="auto" w:fill="FFFFFF" w:themeFill="background1"/>
        <w:ind w:left="992"/>
      </w:pPr>
      <w:r w:rsidRPr="00D8265B">
        <w:t>V případě, že (a) česká koruna, případně jiná zákonná měna České republiky, která by českou korunu nahradila, zanikne a bude nahrazena měnou EUR, a (b) nebude-li to v rozporu s kogentním ustanovením právního předpisu, bude (i) denominace Dluhopisů změněna na EUR, a to v souladu s platnými právními předpisy, a (ii) všechny peněžité závazky z Dluhopisů budou automaticky a bez dalšího oznámení Vlastníkům dluhopisů splatné v EUR, přičemž jako směnný kurz předmětné měny nebo národní měnové jednotky na EUR bude použit oficiální kurz (tj. pevný přepočítací koeficient) v souladu s platnými právními předpisy. Takové nahrazení příslušné měny nebo národní měnové jednotky (i)</w:t>
      </w:r>
      <w:r w:rsidR="008A5A3D" w:rsidRPr="00D8265B">
        <w:t> </w:t>
      </w:r>
      <w:r w:rsidRPr="00D8265B">
        <w:t>se</w:t>
      </w:r>
      <w:r w:rsidR="008A5A3D" w:rsidRPr="00D8265B">
        <w:t> </w:t>
      </w:r>
      <w:r w:rsidRPr="00D8265B">
        <w:t>v</w:t>
      </w:r>
      <w:r w:rsidR="008A5A3D" w:rsidRPr="00D8265B">
        <w:t> </w:t>
      </w:r>
      <w:r w:rsidRPr="00D8265B">
        <w:t>žádném ohledu nedotkne existence závazků Emitenta vyplývajících z Dluhopisů nebo jejich vymahatelnosti a (ii) pro vyloučení pochybností nebude považováno ani za změnu Emisních podmínek.</w:t>
      </w:r>
    </w:p>
    <w:p w14:paraId="3576494F" w14:textId="77777777" w:rsidR="00D378B6" w:rsidRPr="00D8265B" w:rsidRDefault="00D378B6" w:rsidP="00D8265B">
      <w:pPr>
        <w:pStyle w:val="Nadpis11"/>
        <w:shd w:val="clear" w:color="auto" w:fill="FFFFFF" w:themeFill="background1"/>
      </w:pPr>
      <w:bookmarkStart w:id="87" w:name="_Ref338862303"/>
      <w:bookmarkStart w:id="88" w:name="_Ref338963234"/>
      <w:bookmarkStart w:id="89" w:name="_Toc116632959"/>
      <w:r w:rsidRPr="00D8265B">
        <w:t>Termíny výplat</w:t>
      </w:r>
      <w:bookmarkEnd w:id="87"/>
      <w:bookmarkEnd w:id="88"/>
      <w:bookmarkEnd w:id="89"/>
    </w:p>
    <w:p w14:paraId="15E73564" w14:textId="77777777" w:rsidR="00D378B6" w:rsidRPr="00D8265B" w:rsidRDefault="00D378B6" w:rsidP="00D8265B">
      <w:pPr>
        <w:pStyle w:val="Text11"/>
        <w:shd w:val="clear" w:color="auto" w:fill="FFFFFF" w:themeFill="background1"/>
        <w:ind w:left="992"/>
      </w:pPr>
      <w:r w:rsidRPr="00D8265B">
        <w:t xml:space="preserve">Výplaty Výnosu a splacení jmenovité hodnoty Dluhopisů budou prováděny </w:t>
      </w:r>
      <w:r w:rsidR="003A5D3B" w:rsidRPr="00D8265B">
        <w:t>ve lhůtách uvedených</w:t>
      </w:r>
      <w:r w:rsidRPr="00D8265B">
        <w:t xml:space="preserve"> v</w:t>
      </w:r>
      <w:r w:rsidR="003A5D3B" w:rsidRPr="00D8265B">
        <w:t> </w:t>
      </w:r>
      <w:r w:rsidRPr="00D8265B">
        <w:t>těchto Emisních podmínkách (každý z těchto dní také jako „</w:t>
      </w:r>
      <w:r w:rsidRPr="00D8265B">
        <w:rPr>
          <w:b/>
        </w:rPr>
        <w:t xml:space="preserve">Den </w:t>
      </w:r>
      <w:r w:rsidR="003A5D3B" w:rsidRPr="00D8265B">
        <w:rPr>
          <w:b/>
        </w:rPr>
        <w:t>plnění</w:t>
      </w:r>
      <w:r w:rsidRPr="00D8265B">
        <w:t xml:space="preserve">“). </w:t>
      </w:r>
    </w:p>
    <w:p w14:paraId="61F80110" w14:textId="77777777" w:rsidR="00D378B6" w:rsidRPr="00D8265B" w:rsidRDefault="00D378B6" w:rsidP="00D8265B">
      <w:pPr>
        <w:pStyle w:val="Text11"/>
        <w:shd w:val="clear" w:color="auto" w:fill="FFFFFF" w:themeFill="background1"/>
        <w:ind w:left="992"/>
      </w:pPr>
      <w:r w:rsidRPr="00D8265B">
        <w:lastRenderedPageBreak/>
        <w:t xml:space="preserve">Připadne-li Den </w:t>
      </w:r>
      <w:r w:rsidR="003A5D3B" w:rsidRPr="00D8265B">
        <w:t>plnění</w:t>
      </w:r>
      <w:r w:rsidRPr="00D8265B">
        <w:t xml:space="preserve"> na jiný než Pracovní den, vznikne Emitentovi povinnost zaplatit předmětné částky v nejbližší následující Pracovní den, aniž by byl povinen platit úrok nebo jakékoli jiné dodatečné částky za takový časový odklad. Pro odstranění pochybností platí, že dojde-li podle předchozí věty k</w:t>
      </w:r>
      <w:r w:rsidR="008A5A3D" w:rsidRPr="00D8265B">
        <w:t> </w:t>
      </w:r>
      <w:r w:rsidRPr="00D8265B">
        <w:t>posunu výplaty na nejbližší následující Pracovní den, k posunu příslušného Rozhodného dne nedochází.</w:t>
      </w:r>
    </w:p>
    <w:p w14:paraId="024DA473" w14:textId="77777777" w:rsidR="00D378B6" w:rsidRPr="00D8265B" w:rsidRDefault="00D378B6" w:rsidP="00D8265B">
      <w:pPr>
        <w:pStyle w:val="Text11"/>
        <w:shd w:val="clear" w:color="auto" w:fill="FFFFFF" w:themeFill="background1"/>
        <w:ind w:left="992"/>
      </w:pPr>
      <w:r w:rsidRPr="00D8265B">
        <w:t>„</w:t>
      </w:r>
      <w:r w:rsidRPr="00D8265B">
        <w:rPr>
          <w:b/>
        </w:rPr>
        <w:t>Pracovním dnem</w:t>
      </w:r>
      <w:r w:rsidRPr="00D8265B">
        <w:t>“ se pro účely těchto Emisních podmínek rozumí jakýkoliv den (vyjma soboty a</w:t>
      </w:r>
      <w:r w:rsidR="008A5A3D" w:rsidRPr="00D8265B">
        <w:t> </w:t>
      </w:r>
      <w:r w:rsidRPr="00D8265B">
        <w:t xml:space="preserve">neděle), kdy jsou otevřeny banky v České republice a jsou prováděna vypořádání mezibankovních plateb v korunách českých. </w:t>
      </w:r>
    </w:p>
    <w:p w14:paraId="77AA76E3" w14:textId="77777777" w:rsidR="00D378B6" w:rsidRPr="00D8265B" w:rsidRDefault="00D378B6" w:rsidP="00D8265B">
      <w:pPr>
        <w:pStyle w:val="Nadpis11"/>
        <w:shd w:val="clear" w:color="auto" w:fill="FFFFFF" w:themeFill="background1"/>
      </w:pPr>
      <w:bookmarkStart w:id="90" w:name="_Ref340698215"/>
      <w:bookmarkStart w:id="91" w:name="_Toc116632960"/>
      <w:r w:rsidRPr="00D8265B">
        <w:t>Osoby oprávněné k přijetí plateb z Dluhopisů</w:t>
      </w:r>
      <w:bookmarkEnd w:id="90"/>
      <w:bookmarkEnd w:id="91"/>
    </w:p>
    <w:p w14:paraId="619FDBA0" w14:textId="77777777" w:rsidR="00D378B6" w:rsidRPr="00D8265B" w:rsidRDefault="00D378B6">
      <w:pPr>
        <w:pStyle w:val="Nadpis111"/>
      </w:pPr>
      <w:r w:rsidRPr="00D8265B">
        <w:t>Úrokové výnosy</w:t>
      </w:r>
    </w:p>
    <w:p w14:paraId="4CB96EF4" w14:textId="77777777" w:rsidR="00D378B6" w:rsidRPr="00D8265B" w:rsidRDefault="00D378B6" w:rsidP="00D8265B">
      <w:pPr>
        <w:pStyle w:val="Text111"/>
        <w:shd w:val="clear" w:color="auto" w:fill="FFFFFF" w:themeFill="background1"/>
        <w:ind w:left="1559"/>
      </w:pPr>
      <w:r w:rsidRPr="00D8265B">
        <w:t>Není-li v těchto Emisních podmínkách stanoveno jinak, oprávněné osoby, kterým bude Emitent vyplácet úrokové výnosy z Dluhopisů, jsou osoby, které budou evidovány jako Vlastníci dluhopisů v Seznamu vlastníků k</w:t>
      </w:r>
      <w:r w:rsidR="00C07C5B" w:rsidRPr="00D8265B">
        <w:t xml:space="preserve">e konci </w:t>
      </w:r>
      <w:r w:rsidR="00EA143F" w:rsidRPr="00D8265B">
        <w:t>Rozhodného dne pro výplatu výnosu (</w:t>
      </w:r>
      <w:r w:rsidRPr="00D8265B">
        <w:t>každá taková osoba také jen „</w:t>
      </w:r>
      <w:r w:rsidRPr="00D8265B">
        <w:rPr>
          <w:b/>
        </w:rPr>
        <w:t>Oprávněná osoba</w:t>
      </w:r>
      <w:r w:rsidRPr="00D8265B">
        <w:t xml:space="preserve">“). </w:t>
      </w:r>
    </w:p>
    <w:p w14:paraId="00E25AB7" w14:textId="77777777" w:rsidR="00D378B6" w:rsidRPr="00D8265B" w:rsidRDefault="00D378B6">
      <w:pPr>
        <w:pStyle w:val="Nadpis111"/>
      </w:pPr>
      <w:bookmarkStart w:id="92" w:name="_Ref316312532"/>
      <w:r w:rsidRPr="00D8265B">
        <w:t>Jmenovitá hodnota</w:t>
      </w:r>
      <w:bookmarkEnd w:id="92"/>
    </w:p>
    <w:p w14:paraId="06BECA51" w14:textId="734B204F" w:rsidR="00D378B6" w:rsidRPr="00D8265B" w:rsidRDefault="00D378B6" w:rsidP="00D8265B">
      <w:pPr>
        <w:pStyle w:val="Text111"/>
        <w:shd w:val="clear" w:color="auto" w:fill="FFFFFF" w:themeFill="background1"/>
        <w:ind w:left="1559"/>
      </w:pPr>
      <w:r w:rsidRPr="00D8265B">
        <w:t xml:space="preserve">Není-li v Emisních podmínkách stanoveno jinak, oprávněné osoby, kterým Emitent splatí jmenovitou hodnotu Dluhopisů, jsou osoby, které budou evidovány jako Vlastníci dluhopisů v Seznamu vlastníků ke konci </w:t>
      </w:r>
      <w:r w:rsidR="00EA143F" w:rsidRPr="00D8265B">
        <w:t xml:space="preserve">Rozhodného dne pro splacení jmenovité hodnoty </w:t>
      </w:r>
      <w:r w:rsidR="005C3991" w:rsidRPr="00D8265B">
        <w:t>nebo Dne předčasné splatnosti</w:t>
      </w:r>
      <w:r w:rsidRPr="00D8265B">
        <w:t xml:space="preserve"> </w:t>
      </w:r>
      <w:r w:rsidR="00EA143F" w:rsidRPr="00D8265B">
        <w:t>(</w:t>
      </w:r>
      <w:r w:rsidRPr="00D8265B">
        <w:t>každá taková osoba také jen „</w:t>
      </w:r>
      <w:r w:rsidRPr="00D8265B">
        <w:rPr>
          <w:b/>
        </w:rPr>
        <w:t>Oprávněná osoba</w:t>
      </w:r>
      <w:r w:rsidRPr="00D8265B">
        <w:t xml:space="preserve">“). </w:t>
      </w:r>
    </w:p>
    <w:p w14:paraId="606442DE" w14:textId="77777777" w:rsidR="00D378B6" w:rsidRPr="00D8265B" w:rsidRDefault="00D378B6" w:rsidP="00D8265B">
      <w:pPr>
        <w:pStyle w:val="Nadpis11"/>
        <w:shd w:val="clear" w:color="auto" w:fill="FFFFFF" w:themeFill="background1"/>
      </w:pPr>
      <w:bookmarkStart w:id="93" w:name="_Ref338862658"/>
      <w:bookmarkStart w:id="94" w:name="_Toc116632961"/>
      <w:r w:rsidRPr="00D8265B">
        <w:t>Provádění plateb</w:t>
      </w:r>
      <w:bookmarkEnd w:id="93"/>
      <w:bookmarkEnd w:id="94"/>
    </w:p>
    <w:p w14:paraId="016621E5" w14:textId="77777777" w:rsidR="00C07C5B" w:rsidRPr="00D8265B" w:rsidRDefault="00C07C5B" w:rsidP="00D8265B">
      <w:pPr>
        <w:pStyle w:val="Text11"/>
        <w:shd w:val="clear" w:color="auto" w:fill="FFFFFF" w:themeFill="background1"/>
        <w:ind w:left="992"/>
      </w:pPr>
      <w:r w:rsidRPr="00D8265B">
        <w:t>Emitent</w:t>
      </w:r>
      <w:r w:rsidR="00D378B6" w:rsidRPr="00D8265B">
        <w:t xml:space="preserve"> bude provádět platby Oprávněným osobám bezhotovostním převodem na jejich </w:t>
      </w:r>
      <w:r w:rsidRPr="00D8265B">
        <w:t xml:space="preserve">bankovní </w:t>
      </w:r>
      <w:r w:rsidR="00D378B6" w:rsidRPr="00D8265B">
        <w:t xml:space="preserve">účet </w:t>
      </w:r>
      <w:r w:rsidRPr="00D8265B">
        <w:t>uvedený ve Smlouvě o úpisu. Uvedení bankovního účtu je povinnou náležitostí Smlouvy o úpisu. U</w:t>
      </w:r>
      <w:r w:rsidR="001C35ED" w:rsidRPr="00D8265B">
        <w:t> </w:t>
      </w:r>
      <w:r w:rsidRPr="00D8265B">
        <w:t>zahraničních bankovních účtů musí být číslo účtu sděleno ve formátu IBAN.</w:t>
      </w:r>
    </w:p>
    <w:p w14:paraId="462F04E4" w14:textId="2FA6BC4B" w:rsidR="00D378B6" w:rsidRPr="00D8265B" w:rsidRDefault="00C07C5B" w:rsidP="00D8265B">
      <w:pPr>
        <w:pStyle w:val="Text11"/>
        <w:shd w:val="clear" w:color="auto" w:fill="FFFFFF" w:themeFill="background1"/>
        <w:ind w:left="992"/>
      </w:pPr>
      <w:r w:rsidRPr="00D8265B">
        <w:t xml:space="preserve">Případná změna bankovního účtu Oprávněné osoby pro provádění plateb v souladu s těmito Emisními podmínkami musí mít podobu </w:t>
      </w:r>
      <w:r w:rsidR="00D378B6" w:rsidRPr="00D8265B">
        <w:t xml:space="preserve">instrukce, kterou příslušná Oprávněná osoba </w:t>
      </w:r>
      <w:proofErr w:type="gramStart"/>
      <w:r w:rsidRPr="00D8265B">
        <w:t>doručí</w:t>
      </w:r>
      <w:proofErr w:type="gramEnd"/>
      <w:r w:rsidRPr="00D8265B">
        <w:t xml:space="preserve"> Emitentovi </w:t>
      </w:r>
      <w:r w:rsidR="00D378B6" w:rsidRPr="00D8265B">
        <w:t xml:space="preserve">na adresu Určené provozovny nejpozději </w:t>
      </w:r>
      <w:r w:rsidR="009121E1" w:rsidRPr="00D8265B">
        <w:t xml:space="preserve">v Rozhodný den pro </w:t>
      </w:r>
      <w:r w:rsidR="00D378B6" w:rsidRPr="00D8265B">
        <w:t>výplat</w:t>
      </w:r>
      <w:r w:rsidR="003A5D3B" w:rsidRPr="00D8265B">
        <w:t xml:space="preserve">u výnosu nebo </w:t>
      </w:r>
      <w:r w:rsidR="009121E1" w:rsidRPr="00D8265B">
        <w:t>Rozhodný den pro splacení jmenovité hodnoty.</w:t>
      </w:r>
      <w:r w:rsidR="00D378B6" w:rsidRPr="00D8265B">
        <w:t xml:space="preserve"> Instrukce musí mít formu podepsaného písemného </w:t>
      </w:r>
      <w:r w:rsidR="00FB4990" w:rsidRPr="00D8265B">
        <w:t>formuláře Emitenta</w:t>
      </w:r>
      <w:r w:rsidR="00D378B6" w:rsidRPr="00D8265B">
        <w:t xml:space="preserve">, které bude obsahovat dostatečnou informaci o výše zmíněném účtu umožňující </w:t>
      </w:r>
      <w:r w:rsidRPr="00D8265B">
        <w:t>Emitentovi</w:t>
      </w:r>
      <w:r w:rsidR="00D378B6" w:rsidRPr="00D8265B">
        <w:t xml:space="preserve"> platbu provést a v případě právnických osob bude doplněna o kopii platného výpisu z obchodního rejstříku </w:t>
      </w:r>
      <w:r w:rsidR="00331305" w:rsidRPr="00D8265B">
        <w:t>příjemce platby</w:t>
      </w:r>
      <w:r w:rsidR="00D378B6" w:rsidRPr="00D8265B">
        <w:t xml:space="preserve"> a ostatními příslušnými přílohami </w:t>
      </w:r>
      <w:r w:rsidRPr="00D8265B">
        <w:t>(</w:t>
      </w:r>
      <w:r w:rsidR="00D378B6" w:rsidRPr="00D8265B">
        <w:t>také jen „</w:t>
      </w:r>
      <w:r w:rsidR="00D378B6" w:rsidRPr="00D8265B">
        <w:rPr>
          <w:b/>
        </w:rPr>
        <w:t>Instrukce</w:t>
      </w:r>
      <w:r w:rsidR="00D378B6" w:rsidRPr="00D8265B">
        <w:t xml:space="preserve">“). Instrukce musí být </w:t>
      </w:r>
      <w:r w:rsidR="00FB4990" w:rsidRPr="00D8265B">
        <w:t>opatřena úředně ověřeným podpisem Oprávněné osoby</w:t>
      </w:r>
      <w:r w:rsidR="00D378B6" w:rsidRPr="00D8265B">
        <w:t xml:space="preserve">. Instrukce musí být v obsahu a formě vyhovující rozumným požadavkům </w:t>
      </w:r>
      <w:r w:rsidRPr="00D8265B">
        <w:t>Emitenta</w:t>
      </w:r>
      <w:r w:rsidR="00D378B6" w:rsidRPr="00D8265B">
        <w:t xml:space="preserve">, přičemž </w:t>
      </w:r>
      <w:r w:rsidRPr="00D8265B">
        <w:t>Emitent</w:t>
      </w:r>
      <w:r w:rsidR="00D378B6" w:rsidRPr="00D8265B">
        <w:t xml:space="preserve"> může vyžadovat dostatečně uspokojivý důkaz o</w:t>
      </w:r>
      <w:r w:rsidR="001C35ED" w:rsidRPr="00D8265B">
        <w:t> </w:t>
      </w:r>
      <w:r w:rsidR="00D378B6" w:rsidRPr="00D8265B">
        <w:t xml:space="preserve">tom, že osoba, která Instrukci podepsala, je oprávněna jménem Oprávněné osoby takovou Instrukci podepsat. Takový důkaz musí být </w:t>
      </w:r>
      <w:r w:rsidRPr="00D8265B">
        <w:t>Emitentovi</w:t>
      </w:r>
      <w:r w:rsidR="00D378B6" w:rsidRPr="00D8265B">
        <w:t xml:space="preserve"> doručen taktéž nejpozději </w:t>
      </w:r>
      <w:r w:rsidR="00617881" w:rsidRPr="00D8265B">
        <w:t>v Rozhodný den</w:t>
      </w:r>
      <w:r w:rsidR="00D378B6" w:rsidRPr="00D8265B">
        <w:t xml:space="preserve">. V tomto ohledu </w:t>
      </w:r>
      <w:r w:rsidRPr="00D8265B">
        <w:t>Emitent</w:t>
      </w:r>
      <w:r w:rsidR="00D378B6" w:rsidRPr="00D8265B">
        <w:t xml:space="preserve"> zejména může požadovat (i) předložení plné moci v případě, že</w:t>
      </w:r>
      <w:r w:rsidR="00B3783E" w:rsidRPr="00D8265B">
        <w:t> </w:t>
      </w:r>
      <w:r w:rsidR="00D378B6" w:rsidRPr="00D8265B">
        <w:t>za</w:t>
      </w:r>
      <w:r w:rsidR="00B3783E" w:rsidRPr="00D8265B">
        <w:t> </w:t>
      </w:r>
      <w:r w:rsidR="00D378B6" w:rsidRPr="00D8265B">
        <w:t xml:space="preserve">Oprávněnou osobu bude jednat zástupce, a/nebo (ii) dodatečné potvrzení Instrukce od Oprávněné osoby. </w:t>
      </w:r>
    </w:p>
    <w:p w14:paraId="14DB693C" w14:textId="77777777" w:rsidR="00D378B6" w:rsidRPr="00D8265B" w:rsidRDefault="00D378B6" w:rsidP="00D8265B">
      <w:pPr>
        <w:pStyle w:val="Text11"/>
        <w:shd w:val="clear" w:color="auto" w:fill="FFFFFF" w:themeFill="background1"/>
        <w:ind w:left="992"/>
      </w:pPr>
      <w:r w:rsidRPr="00D8265B">
        <w:t>Uplatňuje-li Oprávněná osoba v souladu s mezinárodní smlouvou o zamezení dvojího zdanění</w:t>
      </w:r>
      <w:r w:rsidR="00C07C5B" w:rsidRPr="00D8265B">
        <w:t>,</w:t>
      </w:r>
      <w:r w:rsidRPr="00D8265B">
        <w:t xml:space="preserve"> jíž je Česká republika smluvní stranou</w:t>
      </w:r>
      <w:r w:rsidR="00C07C5B" w:rsidRPr="00D8265B">
        <w:t>,</w:t>
      </w:r>
      <w:r w:rsidRPr="00D8265B">
        <w:t xml:space="preserve"> nárok na daňové zvýhodnění, je povinna doručit </w:t>
      </w:r>
      <w:r w:rsidR="00C07C5B" w:rsidRPr="00D8265B">
        <w:t>Emitentovi</w:t>
      </w:r>
      <w:r w:rsidRPr="00D8265B">
        <w:t>, spolu s</w:t>
      </w:r>
      <w:r w:rsidR="001C35ED" w:rsidRPr="00D8265B">
        <w:t> </w:t>
      </w:r>
      <w:r w:rsidRPr="00D8265B">
        <w:t xml:space="preserve">Instrukcí jako její nedílnou součást doklad o svém daňovém domicilu a další doklady, které si může </w:t>
      </w:r>
      <w:r w:rsidR="00C07C5B" w:rsidRPr="00D8265B">
        <w:t>Emitent</w:t>
      </w:r>
      <w:r w:rsidRPr="00D8265B">
        <w:t xml:space="preserve"> a příslušné daňové orgány vyžádat. Bez ohledu na toto své oprávnění nebude Emitent prověřovat správnost a úplnost takových Instrukcí a nepones</w:t>
      </w:r>
      <w:r w:rsidR="001C35ED" w:rsidRPr="00D8265B">
        <w:t>e</w:t>
      </w:r>
      <w:r w:rsidRPr="00D8265B">
        <w:t xml:space="preserve"> žádnou odpovědnost za škody způsobené prodlením Oprávněné osoby s doručením Instrukce ani nesprávností či jinou vadou takové Instrukce. V případě originálů cizích úředních listin nebo úředního ověření v cizině si </w:t>
      </w:r>
      <w:r w:rsidR="00C07C5B" w:rsidRPr="00D8265B">
        <w:t>Emitent</w:t>
      </w:r>
      <w:r w:rsidRPr="00D8265B">
        <w:t xml:space="preserve"> může vyžádat poskytnutí příslušného vyššího nebo dalšího ověření, resp. </w:t>
      </w:r>
      <w:proofErr w:type="spellStart"/>
      <w:r w:rsidRPr="00D8265B">
        <w:t>apostily</w:t>
      </w:r>
      <w:proofErr w:type="spellEnd"/>
      <w:r w:rsidRPr="00D8265B">
        <w:t xml:space="preserve"> dle haagské úmluvy o apostilaci</w:t>
      </w:r>
      <w:r w:rsidR="00C07C5B" w:rsidRPr="00D8265B">
        <w:t xml:space="preserve">, </w:t>
      </w:r>
      <w:r w:rsidRPr="00D8265B">
        <w:t xml:space="preserve">podle toho, co je relevantní. </w:t>
      </w:r>
    </w:p>
    <w:p w14:paraId="4060EFE6" w14:textId="77777777" w:rsidR="00D378B6" w:rsidRPr="00D8265B" w:rsidRDefault="00C07C5B" w:rsidP="00D8265B">
      <w:pPr>
        <w:pStyle w:val="Text11"/>
        <w:shd w:val="clear" w:color="auto" w:fill="FFFFFF" w:themeFill="background1"/>
        <w:ind w:left="992"/>
      </w:pPr>
      <w:r w:rsidRPr="00D8265B">
        <w:t>Emitent</w:t>
      </w:r>
      <w:r w:rsidR="00D378B6" w:rsidRPr="00D8265B">
        <w:t xml:space="preserve"> může dále žádat, aby veškeré dokumenty vyhotovené v cizím jazyce byly opatřeny úředním překladem do českého jazyka. </w:t>
      </w:r>
    </w:p>
    <w:p w14:paraId="61E020DF" w14:textId="77777777" w:rsidR="00D378B6" w:rsidRPr="00D8265B" w:rsidRDefault="00D378B6" w:rsidP="00D8265B">
      <w:pPr>
        <w:pStyle w:val="Nadpis11"/>
        <w:shd w:val="clear" w:color="auto" w:fill="FFFFFF" w:themeFill="background1"/>
      </w:pPr>
      <w:bookmarkStart w:id="95" w:name="_Toc116632962"/>
      <w:r w:rsidRPr="00D8265B">
        <w:t>Včasnost bezhotovostních plateb</w:t>
      </w:r>
      <w:bookmarkEnd w:id="95"/>
    </w:p>
    <w:p w14:paraId="6E59EE70" w14:textId="01C358A1" w:rsidR="00D378B6" w:rsidRPr="00D8265B" w:rsidRDefault="00D378B6" w:rsidP="00D8265B">
      <w:pPr>
        <w:pStyle w:val="Text11"/>
        <w:shd w:val="clear" w:color="auto" w:fill="FFFFFF" w:themeFill="background1"/>
        <w:ind w:left="992"/>
      </w:pPr>
      <w:r w:rsidRPr="00D8265B">
        <w:t xml:space="preserve">Závazek Emitenta zaplatit jakoukoli dlužnou částku v souvislosti s Dluhopisy se považuje za splněný řádně a včas, (a) pokud je příslušná částka poukázána Oprávněné osobě na bankovní účet uvedený </w:t>
      </w:r>
      <w:r w:rsidR="009C3DA4" w:rsidRPr="00D8265B">
        <w:lastRenderedPageBreak/>
        <w:t>ve</w:t>
      </w:r>
      <w:r w:rsidR="007B0784" w:rsidRPr="00D8265B">
        <w:t> </w:t>
      </w:r>
      <w:r w:rsidR="009C3DA4" w:rsidRPr="00D8265B">
        <w:t xml:space="preserve">Smlouvě o úpisu dle čl. </w:t>
      </w:r>
      <w:r w:rsidR="004B12EF" w:rsidRPr="00D8265B">
        <w:t>9</w:t>
      </w:r>
      <w:r w:rsidR="009C3DA4" w:rsidRPr="00D8265B">
        <w:t xml:space="preserve">.4. Emisních podmínek, nebo </w:t>
      </w:r>
      <w:r w:rsidRPr="00D8265B">
        <w:t xml:space="preserve">v Instrukci a v souladu s platebními podmínkami v takovém sdělení uvedenými, a (b) pokud je nejpozději </w:t>
      </w:r>
      <w:r w:rsidR="003A5D3B" w:rsidRPr="00D8265B">
        <w:t>do 5 pracovních dnů od vzniku nároku taková částka</w:t>
      </w:r>
      <w:r w:rsidRPr="00D8265B">
        <w:t xml:space="preserve"> odepsána z bankovního účtu </w:t>
      </w:r>
      <w:r w:rsidR="00C07C5B" w:rsidRPr="00D8265B">
        <w:t>Emitenta</w:t>
      </w:r>
      <w:r w:rsidRPr="00D8265B">
        <w:t>.</w:t>
      </w:r>
    </w:p>
    <w:p w14:paraId="0B1D4051" w14:textId="4A52312C" w:rsidR="00D378B6" w:rsidRPr="00D8265B" w:rsidRDefault="00D378B6" w:rsidP="00D8265B">
      <w:pPr>
        <w:pStyle w:val="Text11"/>
        <w:shd w:val="clear" w:color="auto" w:fill="FFFFFF" w:themeFill="background1"/>
        <w:ind w:left="992"/>
      </w:pPr>
      <w:r w:rsidRPr="00D8265B">
        <w:t xml:space="preserve">Pokud kterákoli Oprávněná osoba sdělila </w:t>
      </w:r>
      <w:r w:rsidR="00C07C5B" w:rsidRPr="00D8265B">
        <w:t>Emitentovi</w:t>
      </w:r>
      <w:r w:rsidRPr="00D8265B">
        <w:t xml:space="preserve"> takové platební údaje, které neumožňují platbu řádně provést nebo mu nesdělila žádné takové údaje, závazek Emitenta zaplatit jakoukoli dlužnou částku se</w:t>
      </w:r>
      <w:r w:rsidR="007B0784" w:rsidRPr="00D8265B">
        <w:t> </w:t>
      </w:r>
      <w:r w:rsidRPr="00D8265B">
        <w:t>považuje vůči takové Oprávněné osobě za splněný řádně a včas, pokud je příslušná část</w:t>
      </w:r>
      <w:r w:rsidR="00C07C5B" w:rsidRPr="00D8265B">
        <w:t>ka odepsána z</w:t>
      </w:r>
      <w:r w:rsidR="007B0784" w:rsidRPr="00D8265B">
        <w:t> </w:t>
      </w:r>
      <w:r w:rsidR="00C07C5B" w:rsidRPr="00D8265B">
        <w:t xml:space="preserve">bankovního účtu Emitenta </w:t>
      </w:r>
      <w:r w:rsidRPr="00D8265B">
        <w:t xml:space="preserve">do 15 (patnácti) Pracovních dnů ode dne, kdy </w:t>
      </w:r>
      <w:r w:rsidR="00C07C5B" w:rsidRPr="00D8265B">
        <w:t>Emitent</w:t>
      </w:r>
      <w:r w:rsidRPr="00D8265B">
        <w:t xml:space="preserve"> obdržel od</w:t>
      </w:r>
      <w:r w:rsidR="001C35ED" w:rsidRPr="00D8265B">
        <w:t> </w:t>
      </w:r>
      <w:r w:rsidRPr="00D8265B">
        <w:t>Oprávněné osoby takové platební údaje, které umožňují platbu řádně provést; v takovém případě platí, že taková Oprávněná osoba nemá nárok na jakýkoli úrok nebo jiný výnos či doplatek za takový časový odklad.</w:t>
      </w:r>
    </w:p>
    <w:p w14:paraId="7C392030" w14:textId="4F98F08E" w:rsidR="00D378B6" w:rsidRPr="00D8265B" w:rsidRDefault="00D378B6" w:rsidP="00D8265B">
      <w:pPr>
        <w:pStyle w:val="Text11"/>
        <w:shd w:val="clear" w:color="auto" w:fill="FFFFFF" w:themeFill="background1"/>
        <w:ind w:left="992"/>
      </w:pPr>
      <w:r w:rsidRPr="00D8265B">
        <w:t xml:space="preserve">Emitent </w:t>
      </w:r>
      <w:r w:rsidR="00C07C5B" w:rsidRPr="00D8265B">
        <w:t>není odpovědný</w:t>
      </w:r>
      <w:r w:rsidRPr="00D8265B">
        <w:t xml:space="preserve"> za zpoždění platby jakékoli částky způsobené tím, že (a) Oprávněná osoba včas nedodala dokumenty nebo informace požadované od ní podle čl. </w:t>
      </w:r>
      <w:r w:rsidR="00A92B46" w:rsidRPr="00D8265B">
        <w:fldChar w:fldCharType="begin"/>
      </w:r>
      <w:r w:rsidRPr="00D8265B">
        <w:instrText xml:space="preserve"> REF _Ref338862658 \r \h </w:instrText>
      </w:r>
      <w:r w:rsidR="008D7D16" w:rsidRPr="00D8265B">
        <w:instrText xml:space="preserve"> \* MERGEFORMAT </w:instrText>
      </w:r>
      <w:r w:rsidR="00A92B46" w:rsidRPr="00D8265B">
        <w:fldChar w:fldCharType="separate"/>
      </w:r>
      <w:r w:rsidR="00320AAF">
        <w:t>9.4</w:t>
      </w:r>
      <w:r w:rsidR="00A92B46" w:rsidRPr="00D8265B">
        <w:fldChar w:fldCharType="end"/>
      </w:r>
      <w:r w:rsidRPr="00D8265B">
        <w:t xml:space="preserve"> těchto Emisních podmínek, (b) takové informace, dokumenty nebo informace byly neúplné nebo nesprávné nebo (c) takové zpoždění bylo způsobeno okolnostmi, které nemohl Emitent ovlivnit. Oprávněné osobě v takovém případě nevzniká nárok na jakýkoli doplatek či úrok za časový odklad platby.</w:t>
      </w:r>
    </w:p>
    <w:p w14:paraId="3694DD8E" w14:textId="77777777" w:rsidR="00D378B6" w:rsidRPr="00D8265B" w:rsidRDefault="00D378B6" w:rsidP="00D8265B">
      <w:pPr>
        <w:pStyle w:val="Nadpis11"/>
        <w:shd w:val="clear" w:color="auto" w:fill="FFFFFF" w:themeFill="background1"/>
      </w:pPr>
      <w:bookmarkStart w:id="96" w:name="_Toc116632963"/>
      <w:r w:rsidRPr="00D8265B">
        <w:t>Změna způsobu provádění plateb</w:t>
      </w:r>
      <w:bookmarkEnd w:id="96"/>
    </w:p>
    <w:p w14:paraId="08045DD7" w14:textId="35774987" w:rsidR="00D378B6" w:rsidRPr="00D8265B" w:rsidRDefault="00D378B6" w:rsidP="00D8265B">
      <w:pPr>
        <w:pStyle w:val="Text11"/>
        <w:shd w:val="clear" w:color="auto" w:fill="FFFFFF" w:themeFill="background1"/>
        <w:ind w:left="992"/>
      </w:pPr>
      <w:r w:rsidRPr="00D8265B">
        <w:t xml:space="preserve">Emitent </w:t>
      </w:r>
      <w:r w:rsidR="00C07C5B" w:rsidRPr="00D8265B">
        <w:t>může</w:t>
      </w:r>
      <w:r w:rsidRPr="00D8265B">
        <w:t xml:space="preserve"> rozhodnout o změně způsobu provádění plateb. Taková změna nesmí způsobit Vlastníkům dluhopisů újmu. Takové rozhodnutí bude Vlastníkům dluhopisů zpřístupněno stejným způsobem, jakým byly zpřístupněny tyto Emisní podmínky.</w:t>
      </w:r>
    </w:p>
    <w:p w14:paraId="2A90BEFF" w14:textId="77777777" w:rsidR="00D378B6" w:rsidRPr="00D8265B" w:rsidRDefault="00D378B6" w:rsidP="00D8265B">
      <w:pPr>
        <w:pStyle w:val="Nadpis1"/>
        <w:shd w:val="clear" w:color="auto" w:fill="FFFFFF" w:themeFill="background1"/>
      </w:pPr>
      <w:bookmarkStart w:id="97" w:name="_Ref338862443"/>
      <w:bookmarkStart w:id="98" w:name="_Ref338862504"/>
      <w:bookmarkStart w:id="99" w:name="_Toc116632964"/>
      <w:r w:rsidRPr="00D8265B">
        <w:t>PŘEDČASNÁ SPLATNOST DLUHOPISŮ</w:t>
      </w:r>
      <w:bookmarkEnd w:id="97"/>
      <w:bookmarkEnd w:id="98"/>
      <w:r w:rsidR="00C07C5B" w:rsidRPr="00D8265B">
        <w:t xml:space="preserve"> z rozhodnutí emitenta a žádost vlastníka o odkoupení dluhopisů Emitentem</w:t>
      </w:r>
      <w:bookmarkEnd w:id="99"/>
    </w:p>
    <w:p w14:paraId="0DFC17D4" w14:textId="77777777" w:rsidR="00C07C5B" w:rsidRPr="00D8265B" w:rsidRDefault="00D274A9" w:rsidP="00D8265B">
      <w:pPr>
        <w:pStyle w:val="Nadpis11"/>
        <w:shd w:val="clear" w:color="auto" w:fill="FFFFFF" w:themeFill="background1"/>
      </w:pPr>
      <w:bookmarkStart w:id="100" w:name="_Toc116632965"/>
      <w:r w:rsidRPr="00D8265B">
        <w:t xml:space="preserve">Předčasná splatnost Dluhopisů </w:t>
      </w:r>
      <w:r w:rsidR="00C07C5B" w:rsidRPr="00D8265B">
        <w:t>z rozhodnutí Emitenta</w:t>
      </w:r>
      <w:bookmarkEnd w:id="100"/>
    </w:p>
    <w:p w14:paraId="1B2AD5AB" w14:textId="77777777" w:rsidR="00AA62A3" w:rsidRPr="00D8265B" w:rsidRDefault="00AA62A3">
      <w:pPr>
        <w:pStyle w:val="Nadpis111"/>
      </w:pPr>
      <w:r w:rsidRPr="00D8265B">
        <w:t>Rozhodnutí o předčasné splatnosti Emitentem</w:t>
      </w:r>
    </w:p>
    <w:p w14:paraId="5553B6B2" w14:textId="7405908F" w:rsidR="00C07C5B" w:rsidRPr="00D8265B" w:rsidRDefault="00C07C5B" w:rsidP="00D8265B">
      <w:pPr>
        <w:pStyle w:val="Text11"/>
        <w:shd w:val="clear" w:color="auto" w:fill="FFFFFF" w:themeFill="background1"/>
        <w:ind w:left="1559"/>
      </w:pPr>
      <w:r w:rsidRPr="00D8265B">
        <w:t>Emitent má právo rozhodnout o předčasn</w:t>
      </w:r>
      <w:r w:rsidR="00806598" w:rsidRPr="00D8265B">
        <w:t>é</w:t>
      </w:r>
      <w:r w:rsidRPr="00D8265B">
        <w:t xml:space="preserve"> splatnosti </w:t>
      </w:r>
      <w:r w:rsidR="00D02C4F" w:rsidRPr="00D8265B">
        <w:t xml:space="preserve">Dluhopisů </w:t>
      </w:r>
      <w:r w:rsidRPr="00D8265B">
        <w:t xml:space="preserve">a splatit vydané Dluhopisy přede Dnem konečné splatnosti. </w:t>
      </w:r>
    </w:p>
    <w:p w14:paraId="07949FA3" w14:textId="77777777" w:rsidR="00AA62A3" w:rsidRPr="00D8265B" w:rsidRDefault="00AA62A3">
      <w:pPr>
        <w:pStyle w:val="Nadpis111"/>
      </w:pPr>
      <w:r w:rsidRPr="00D8265B">
        <w:t xml:space="preserve">Splatnost </w:t>
      </w:r>
    </w:p>
    <w:p w14:paraId="6BBCE2F0" w14:textId="57AE1FC2" w:rsidR="00A1157A" w:rsidRPr="00D8265B" w:rsidRDefault="00AA62A3" w:rsidP="00D8265B">
      <w:pPr>
        <w:pStyle w:val="Text11"/>
        <w:shd w:val="clear" w:color="auto" w:fill="FFFFFF" w:themeFill="background1"/>
        <w:ind w:left="1559"/>
      </w:pPr>
      <w:r w:rsidRPr="00D8265B">
        <w:t>Emitent má právo předčasně splatit Dluhopisy k jím určenému dni (takový den, vedle jiných dnů takto označených v těchto Emisních podmínkách, také „</w:t>
      </w:r>
      <w:r w:rsidRPr="00D8265B">
        <w:rPr>
          <w:b/>
        </w:rPr>
        <w:t>Den předčasné splatnosti</w:t>
      </w:r>
      <w:r w:rsidRPr="00D8265B">
        <w:t xml:space="preserve">“), a to po splnění podmínky, že rozhodnutí o předčasném splacení Dluhopisů oznámí </w:t>
      </w:r>
      <w:r w:rsidR="007240DA" w:rsidRPr="00D8265B">
        <w:t xml:space="preserve">emailovou zprávou, nebo doporučeným dopisem na adresu uvedenou v Seznamu vlastníků </w:t>
      </w:r>
      <w:r w:rsidRPr="00D8265B">
        <w:t xml:space="preserve">alespoň </w:t>
      </w:r>
      <w:r w:rsidR="0048624B" w:rsidRPr="00D8265B">
        <w:t xml:space="preserve">30 </w:t>
      </w:r>
      <w:r w:rsidRPr="00D8265B">
        <w:t xml:space="preserve">dní přede </w:t>
      </w:r>
      <w:r w:rsidR="007240DA" w:rsidRPr="00D8265B">
        <w:t>D</w:t>
      </w:r>
      <w:r w:rsidRPr="00D8265B">
        <w:t>nem předčasné</w:t>
      </w:r>
      <w:r w:rsidR="00BE4CC4" w:rsidRPr="00D8265B">
        <w:t xml:space="preserve"> </w:t>
      </w:r>
      <w:r w:rsidR="007240DA" w:rsidRPr="00D8265B">
        <w:t>splatnosti</w:t>
      </w:r>
      <w:r w:rsidRPr="00D8265B">
        <w:t xml:space="preserve">. </w:t>
      </w:r>
    </w:p>
    <w:p w14:paraId="485B1044" w14:textId="77777777" w:rsidR="00A1157A" w:rsidRPr="00D8265B" w:rsidRDefault="00AA62A3" w:rsidP="00D8265B">
      <w:pPr>
        <w:pStyle w:val="Text11"/>
        <w:shd w:val="clear" w:color="auto" w:fill="FFFFFF" w:themeFill="background1"/>
        <w:ind w:left="1559"/>
      </w:pPr>
      <w:r w:rsidRPr="00D8265B">
        <w:t xml:space="preserve">Oznámení o předčasném splacení Dluhopisů z rozhodnutí Emitenta je neodvolatelné a zavazuje Emitenta přijmout k předčasnému splacení všechny Dluhopisy, o jejichž předčasnou splatnost požádal. Vlastník dluhopisů je povinen poskytnout Emitentovi veškerou součinnost, kterou Emitent může v souvislosti s takovým předčasným splacením požadovat. </w:t>
      </w:r>
    </w:p>
    <w:p w14:paraId="688BDCF0" w14:textId="2D0233C6" w:rsidR="00AA62A3" w:rsidRPr="00D8265B" w:rsidRDefault="00AA62A3" w:rsidP="00D8265B">
      <w:pPr>
        <w:pStyle w:val="Text11"/>
        <w:shd w:val="clear" w:color="auto" w:fill="FFFFFF" w:themeFill="background1"/>
        <w:ind w:left="1559"/>
      </w:pPr>
      <w:r w:rsidRPr="00D8265B">
        <w:t xml:space="preserve">Všechny nesplacené Dluhopisy budou Emitentem splaceny ve </w:t>
      </w:r>
      <w:r w:rsidR="00EA1451" w:rsidRPr="00D8265B">
        <w:t>J</w:t>
      </w:r>
      <w:r w:rsidRPr="00D8265B">
        <w:t>menovité hodnotě spolu s narostlým a dosud nevyplaceným poměrným Výnosem oproti jejich předložení Vlastníky dluhopisů Emitentovi v Určené provozovně. Ode Dn</w:t>
      </w:r>
      <w:r w:rsidR="00806598" w:rsidRPr="00D8265B">
        <w:t>e</w:t>
      </w:r>
      <w:r w:rsidRPr="00D8265B">
        <w:t xml:space="preserve"> předčasné splatnosti nejsou Dluhopisy svolané z rozhodnutí Emitenta úročeny.</w:t>
      </w:r>
    </w:p>
    <w:p w14:paraId="58A7D407" w14:textId="77777777" w:rsidR="00C07C5B" w:rsidRPr="00D8265B" w:rsidRDefault="00C07C5B" w:rsidP="00D8265B">
      <w:pPr>
        <w:pStyle w:val="Nadpis11"/>
        <w:shd w:val="clear" w:color="auto" w:fill="FFFFFF" w:themeFill="background1"/>
      </w:pPr>
      <w:bookmarkStart w:id="101" w:name="_Toc116632966"/>
      <w:r w:rsidRPr="00D8265B">
        <w:t>Žádost Vlastníka dluhopisů o odkoupení Dluhopisů Emitentem</w:t>
      </w:r>
      <w:bookmarkEnd w:id="101"/>
    </w:p>
    <w:p w14:paraId="5C3276BA" w14:textId="77777777" w:rsidR="006E15BE" w:rsidRPr="00D8265B" w:rsidRDefault="006E15BE">
      <w:pPr>
        <w:pStyle w:val="Nadpis111"/>
      </w:pPr>
      <w:r w:rsidRPr="00D8265B">
        <w:t xml:space="preserve">Žádost Vlastníka dluhopisů </w:t>
      </w:r>
    </w:p>
    <w:p w14:paraId="1701965D" w14:textId="77777777" w:rsidR="006E15BE" w:rsidRPr="00D8265B" w:rsidRDefault="006E15BE" w:rsidP="00D8265B">
      <w:pPr>
        <w:pStyle w:val="Text11"/>
        <w:shd w:val="clear" w:color="auto" w:fill="FFFFFF" w:themeFill="background1"/>
        <w:ind w:left="1559"/>
      </w:pPr>
      <w:r w:rsidRPr="00D8265B">
        <w:t>Vlastník dluhopisu má právo požádat Emitenta o odkoupení jím vlastněných Dluhopisů. Emitent však nemá povinnost žádosti Vlastníka dluhopisu vyhovět. Žádost Vlastníka dluhopisu o odkoupení („</w:t>
      </w:r>
      <w:r w:rsidRPr="00D8265B">
        <w:rPr>
          <w:b/>
          <w:bCs/>
        </w:rPr>
        <w:t>Žádost o odkoupení</w:t>
      </w:r>
      <w:r w:rsidRPr="00D8265B">
        <w:t>“) musí mít písemnou formu a musí z ní být zřejmý požadavek na odkoupení Dluhopisů a počet Dluhopisů, který má být Emitentem odkoupen. Žádost o odkoupení musí být podepsána Oprávněnou osobou a není-li podepsána před Emitentem, musí být podpis Oprávněné osoby úředně ověřen.</w:t>
      </w:r>
    </w:p>
    <w:p w14:paraId="32F22AA1" w14:textId="77777777" w:rsidR="006E15BE" w:rsidRPr="00D8265B" w:rsidRDefault="006E15BE">
      <w:pPr>
        <w:pStyle w:val="Nadpis111"/>
      </w:pPr>
      <w:r w:rsidRPr="00D8265B">
        <w:lastRenderedPageBreak/>
        <w:t>Splatnost</w:t>
      </w:r>
    </w:p>
    <w:p w14:paraId="0F5A28D9" w14:textId="77777777" w:rsidR="006E15BE" w:rsidRPr="00D8265B" w:rsidRDefault="006E15BE" w:rsidP="00D8265B">
      <w:pPr>
        <w:pStyle w:val="Text11"/>
        <w:shd w:val="clear" w:color="auto" w:fill="FFFFFF" w:themeFill="background1"/>
        <w:ind w:left="1559"/>
      </w:pPr>
      <w:r w:rsidRPr="00D8265B">
        <w:t>Pokud Emitent Žádost o odkoupení akceptuje písemným nebo elektronickým oznámením, Vlastníkovi dluhopisů vznikne nárok na odkoupení Dluhopisů Emitentem k poslednímu dni měsíce následujícím po měsíci, ve kterém Vlastník dluhopisů doručil Emitentovi na adresu Určené provozovny Žádost o odkoupení („</w:t>
      </w:r>
      <w:r w:rsidRPr="00D8265B">
        <w:rPr>
          <w:b/>
          <w:bCs/>
        </w:rPr>
        <w:t>Den nároku na odkoupení</w:t>
      </w:r>
      <w:r w:rsidRPr="00D8265B">
        <w:t>“).</w:t>
      </w:r>
    </w:p>
    <w:p w14:paraId="10DDD5D1" w14:textId="77777777" w:rsidR="006E15BE" w:rsidRPr="00D8265B" w:rsidRDefault="006E15BE">
      <w:pPr>
        <w:pStyle w:val="Nadpis111"/>
      </w:pPr>
      <w:r w:rsidRPr="00D8265B">
        <w:t xml:space="preserve">Kupní cena </w:t>
      </w:r>
    </w:p>
    <w:p w14:paraId="29606342" w14:textId="0D894467" w:rsidR="006E15BE" w:rsidRPr="00D8265B" w:rsidRDefault="006E15BE" w:rsidP="00D8265B">
      <w:pPr>
        <w:pStyle w:val="Text11"/>
        <w:shd w:val="clear" w:color="auto" w:fill="FFFFFF" w:themeFill="background1"/>
        <w:ind w:left="1559"/>
      </w:pPr>
      <w:r w:rsidRPr="00D8265B">
        <w:t xml:space="preserve">Kupní cena Dluhopisů odkoupených Emitentem na základě Žádosti o odkoupení bude stanovena ve výši </w:t>
      </w:r>
      <w:r w:rsidR="00A67D89" w:rsidRPr="00D8265B">
        <w:t>j</w:t>
      </w:r>
      <w:r w:rsidR="00560770" w:rsidRPr="00D8265B">
        <w:t>menovité</w:t>
      </w:r>
      <w:r w:rsidR="00A67D89" w:rsidRPr="00D8265B">
        <w:t xml:space="preserve"> </w:t>
      </w:r>
      <w:r w:rsidRPr="00D8265B">
        <w:t xml:space="preserve">hodnoty Emitentem kupovaných Dluhopisů. Vlastník dluhopisů má nárok na vyplacení narostlého a doposud nevyplaceného Výnosu vztahujícímu se k odkupovaným Dluhopisům. </w:t>
      </w:r>
    </w:p>
    <w:p w14:paraId="6D9673E1" w14:textId="0DF46A12" w:rsidR="00761397" w:rsidRPr="00D8265B" w:rsidRDefault="006E15BE" w:rsidP="00D8265B">
      <w:pPr>
        <w:pStyle w:val="Text11"/>
        <w:shd w:val="clear" w:color="auto" w:fill="FFFFFF" w:themeFill="background1"/>
        <w:ind w:left="1559"/>
      </w:pPr>
      <w:r w:rsidRPr="00D8265B">
        <w:t>Kupní cena bude Emitentem uhrazena do 10 Pracovních dnů ode Dne nároku na odkoupení a současně předání Dluhopisů Vlastníkem dluhopisů Emitentovi v Určené provoz</w:t>
      </w:r>
      <w:r w:rsidR="00C9264E" w:rsidRPr="00D8265B">
        <w:t>ov</w:t>
      </w:r>
      <w:r w:rsidRPr="00D8265B">
        <w:t>ně.</w:t>
      </w:r>
    </w:p>
    <w:p w14:paraId="7EDD21C2" w14:textId="71AB2B4D" w:rsidR="00D378B6" w:rsidRPr="00D8265B" w:rsidRDefault="00D378B6" w:rsidP="00D8265B">
      <w:pPr>
        <w:pStyle w:val="Nadpis1"/>
        <w:shd w:val="clear" w:color="auto" w:fill="FFFFFF" w:themeFill="background1"/>
      </w:pPr>
      <w:bookmarkStart w:id="102" w:name="_Toc116632967"/>
      <w:r w:rsidRPr="00D8265B">
        <w:t>PROMLČENÍ</w:t>
      </w:r>
      <w:bookmarkEnd w:id="102"/>
    </w:p>
    <w:p w14:paraId="04650D6D" w14:textId="4C7441A3" w:rsidR="00D378B6" w:rsidRPr="00D8265B" w:rsidRDefault="00D378B6" w:rsidP="00D8265B">
      <w:pPr>
        <w:pStyle w:val="Text1"/>
        <w:shd w:val="clear" w:color="auto" w:fill="FFFFFF" w:themeFill="background1"/>
      </w:pPr>
      <w:r w:rsidRPr="00D8265B">
        <w:t xml:space="preserve">Práva spojená s Dluhopisy se promlčují uplynutím </w:t>
      </w:r>
      <w:r w:rsidR="0048624B" w:rsidRPr="00D8265B">
        <w:t xml:space="preserve">3 </w:t>
      </w:r>
      <w:r w:rsidRPr="00D8265B">
        <w:t>(</w:t>
      </w:r>
      <w:r w:rsidR="0048624B" w:rsidRPr="00D8265B">
        <w:t>tří</w:t>
      </w:r>
      <w:r w:rsidRPr="00D8265B">
        <w:t>) let ode dne, kdy mohla být uplatněna poprvé.</w:t>
      </w:r>
    </w:p>
    <w:p w14:paraId="33C0BFD4" w14:textId="77777777" w:rsidR="00D378B6" w:rsidRPr="00D8265B" w:rsidRDefault="00D378B6" w:rsidP="00D8265B">
      <w:pPr>
        <w:pStyle w:val="Nadpis1"/>
        <w:shd w:val="clear" w:color="auto" w:fill="FFFFFF" w:themeFill="background1"/>
      </w:pPr>
      <w:bookmarkStart w:id="103" w:name="_Toc116632968"/>
      <w:r w:rsidRPr="00D8265B">
        <w:t>ADMINISTRÁTOR</w:t>
      </w:r>
      <w:bookmarkEnd w:id="103"/>
      <w:r w:rsidRPr="00D8265B">
        <w:t xml:space="preserve"> </w:t>
      </w:r>
    </w:p>
    <w:p w14:paraId="048BE875" w14:textId="77777777" w:rsidR="00D378B6" w:rsidRPr="00D8265B" w:rsidRDefault="00D378B6" w:rsidP="00D8265B">
      <w:pPr>
        <w:pStyle w:val="Nadpis11"/>
        <w:shd w:val="clear" w:color="auto" w:fill="FFFFFF" w:themeFill="background1"/>
      </w:pPr>
      <w:bookmarkStart w:id="104" w:name="_Toc116632969"/>
      <w:r w:rsidRPr="00D8265B">
        <w:t>Administrátor a Určená provozovna</w:t>
      </w:r>
      <w:bookmarkEnd w:id="104"/>
    </w:p>
    <w:p w14:paraId="06618C13" w14:textId="77777777" w:rsidR="00D378B6" w:rsidRPr="00D8265B" w:rsidRDefault="00D378B6" w:rsidP="00D8265B">
      <w:pPr>
        <w:pStyle w:val="Text11"/>
        <w:shd w:val="clear" w:color="auto" w:fill="FFFFFF" w:themeFill="background1"/>
        <w:ind w:left="992"/>
      </w:pPr>
      <w:r w:rsidRPr="00D8265B">
        <w:t>Administrátor</w:t>
      </w:r>
      <w:r w:rsidR="00C07C5B" w:rsidRPr="00D8265B">
        <w:t>em emise je Emitent</w:t>
      </w:r>
      <w:r w:rsidRPr="00D8265B">
        <w:t xml:space="preserve">. </w:t>
      </w:r>
    </w:p>
    <w:p w14:paraId="674777E3" w14:textId="02767433" w:rsidR="00D378B6" w:rsidRPr="00D8265B" w:rsidRDefault="00D378B6" w:rsidP="00D8265B">
      <w:pPr>
        <w:pStyle w:val="Text11"/>
        <w:shd w:val="clear" w:color="auto" w:fill="FFFFFF" w:themeFill="background1"/>
        <w:ind w:left="992"/>
      </w:pPr>
      <w:r w:rsidRPr="00D8265B">
        <w:t xml:space="preserve">Určená provozovna je na adrese uvedené v čl. </w:t>
      </w:r>
      <w:r w:rsidR="00A92B46" w:rsidRPr="00D8265B">
        <w:fldChar w:fldCharType="begin"/>
      </w:r>
      <w:r w:rsidRPr="00D8265B">
        <w:instrText xml:space="preserve"> REF _Ref338862129 \r \h </w:instrText>
      </w:r>
      <w:r w:rsidR="008D7D16" w:rsidRPr="00D8265B">
        <w:instrText xml:space="preserve"> \* MERGEFORMAT </w:instrText>
      </w:r>
      <w:r w:rsidR="00A92B46" w:rsidRPr="00D8265B">
        <w:fldChar w:fldCharType="separate"/>
      </w:r>
      <w:r w:rsidR="00320AAF">
        <w:t>1</w:t>
      </w:r>
      <w:r w:rsidR="00A92B46" w:rsidRPr="00D8265B">
        <w:fldChar w:fldCharType="end"/>
      </w:r>
      <w:r w:rsidRPr="00D8265B">
        <w:t xml:space="preserve"> těchto Emisních podmínek.</w:t>
      </w:r>
    </w:p>
    <w:p w14:paraId="3BCF2824" w14:textId="77777777" w:rsidR="00D378B6" w:rsidRPr="00D8265B" w:rsidRDefault="00D378B6" w:rsidP="00D8265B">
      <w:pPr>
        <w:pStyle w:val="Nadpis11"/>
        <w:shd w:val="clear" w:color="auto" w:fill="FFFFFF" w:themeFill="background1"/>
      </w:pPr>
      <w:bookmarkStart w:id="105" w:name="_Toc116632970"/>
      <w:r w:rsidRPr="00D8265B">
        <w:t>Další a jiný Administrátor a jiná Určená provozovna</w:t>
      </w:r>
      <w:bookmarkEnd w:id="105"/>
    </w:p>
    <w:p w14:paraId="1543BD67" w14:textId="77777777" w:rsidR="00D378B6" w:rsidRPr="00D8265B" w:rsidRDefault="00D378B6" w:rsidP="00D8265B">
      <w:pPr>
        <w:pStyle w:val="Text11"/>
        <w:shd w:val="clear" w:color="auto" w:fill="FFFFFF" w:themeFill="background1"/>
        <w:ind w:left="992"/>
      </w:pPr>
      <w:r w:rsidRPr="00D8265B">
        <w:t xml:space="preserve">Emitent si vyhrazuje právo kdykoli </w:t>
      </w:r>
      <w:r w:rsidR="00C07C5B" w:rsidRPr="00D8265B">
        <w:t>určit</w:t>
      </w:r>
      <w:r w:rsidRPr="00D8265B">
        <w:t xml:space="preserve"> Administrátora a určit jinou nebo další Určenou provozovnu, popřípadě určit další obstaravatele plateb. </w:t>
      </w:r>
    </w:p>
    <w:p w14:paraId="62C5E777" w14:textId="77777777" w:rsidR="00D378B6" w:rsidRPr="00D8265B" w:rsidRDefault="00D378B6" w:rsidP="00D8265B">
      <w:pPr>
        <w:pStyle w:val="Text11"/>
        <w:shd w:val="clear" w:color="auto" w:fill="FFFFFF" w:themeFill="background1"/>
        <w:ind w:left="992"/>
      </w:pPr>
      <w:r w:rsidRPr="00D8265B">
        <w:t xml:space="preserve">Oznámení o </w:t>
      </w:r>
      <w:r w:rsidR="00C07C5B" w:rsidRPr="00D8265B">
        <w:t>určení</w:t>
      </w:r>
      <w:r w:rsidRPr="00D8265B">
        <w:t xml:space="preserve"> Administrátora nebo Určené provozovny nebo o určení dalších obstaravatelů plateb Emitent zpřístupní Vlastníkům dluhopisů stejným způsobem, jakým byly zpřístupněny tyto Emisní podmínky. </w:t>
      </w:r>
    </w:p>
    <w:p w14:paraId="5D4DB245" w14:textId="77777777" w:rsidR="00D378B6" w:rsidRPr="00D8265B" w:rsidRDefault="00D378B6" w:rsidP="00D8265B">
      <w:pPr>
        <w:pStyle w:val="Nadpis11"/>
        <w:shd w:val="clear" w:color="auto" w:fill="FFFFFF" w:themeFill="background1"/>
      </w:pPr>
      <w:bookmarkStart w:id="106" w:name="_Toc116632971"/>
      <w:r w:rsidRPr="00D8265B">
        <w:t>Vztah Administrátora k Vlastníkům Dluhopisů</w:t>
      </w:r>
      <w:bookmarkEnd w:id="106"/>
    </w:p>
    <w:p w14:paraId="08BCEC71" w14:textId="6611E534" w:rsidR="00D378B6" w:rsidRPr="00D8265B" w:rsidRDefault="00D378B6" w:rsidP="00D8265B">
      <w:pPr>
        <w:pStyle w:val="Text11"/>
        <w:shd w:val="clear" w:color="auto" w:fill="FFFFFF" w:themeFill="background1"/>
        <w:ind w:left="992"/>
      </w:pPr>
      <w:r w:rsidRPr="00D8265B">
        <w:t xml:space="preserve">Při výkonu činností podle </w:t>
      </w:r>
      <w:r w:rsidR="00C07C5B" w:rsidRPr="00D8265B">
        <w:t>případně uzavřené s</w:t>
      </w:r>
      <w:r w:rsidRPr="00D8265B">
        <w:t xml:space="preserve">mlouvy s administrátorem jedná Administrátor jako zástupce Emitenta. Administrátor za závazky Emitenta plynoucí z Dluhopisů </w:t>
      </w:r>
      <w:proofErr w:type="gramStart"/>
      <w:r w:rsidRPr="00D8265B">
        <w:t>neručí</w:t>
      </w:r>
      <w:proofErr w:type="gramEnd"/>
      <w:r w:rsidRPr="00D8265B">
        <w:t xml:space="preserve"> a ani je jinak nezajišť</w:t>
      </w:r>
      <w:r w:rsidR="00C07C5B" w:rsidRPr="00D8265B">
        <w:t>uje. Při výkonu činností podle s</w:t>
      </w:r>
      <w:r w:rsidRPr="00D8265B">
        <w:t>mlouvy s administrátorem Administrátor není v žádném právním vztahu s Vlastníky dluhopisů nebo O</w:t>
      </w:r>
      <w:r w:rsidR="00C07C5B" w:rsidRPr="00D8265B">
        <w:t>právněnými osobami, není-li ve s</w:t>
      </w:r>
      <w:r w:rsidRPr="00D8265B">
        <w:t>mlouvě s</w:t>
      </w:r>
      <w:r w:rsidR="00CF43C4" w:rsidRPr="00D8265B">
        <w:t> </w:t>
      </w:r>
      <w:r w:rsidR="00560770" w:rsidRPr="00D8265B">
        <w:t>A</w:t>
      </w:r>
      <w:r w:rsidRPr="00D8265B">
        <w:t>dministrátorem nebo v</w:t>
      </w:r>
      <w:r w:rsidR="003A71B4" w:rsidRPr="00D8265B">
        <w:t> </w:t>
      </w:r>
      <w:r w:rsidRPr="00D8265B">
        <w:t>zákoně uvedeno jinak. Tím nejsou dotčeny právní vztahy Administrátora s Vlastníky dluhopisů nebo Oprávněnými</w:t>
      </w:r>
      <w:r w:rsidR="00C07C5B" w:rsidRPr="00D8265B">
        <w:t xml:space="preserve"> osobami z jiných smluv než ze s</w:t>
      </w:r>
      <w:r w:rsidRPr="00D8265B">
        <w:t>mlouvy s administrátorem.</w:t>
      </w:r>
    </w:p>
    <w:p w14:paraId="52C769B1" w14:textId="77777777" w:rsidR="00D378B6" w:rsidRPr="00D8265B" w:rsidRDefault="00D378B6" w:rsidP="00D8265B">
      <w:pPr>
        <w:pStyle w:val="Nadpis1"/>
        <w:shd w:val="clear" w:color="auto" w:fill="FFFFFF" w:themeFill="background1"/>
      </w:pPr>
      <w:bookmarkStart w:id="107" w:name="_Ref338862714"/>
      <w:bookmarkStart w:id="108" w:name="_Toc116632972"/>
      <w:r w:rsidRPr="00D8265B">
        <w:t>SCHŮZE VLASTNÍKŮ DLUHOPISŮ, ZMĚNY EMISNÍCH PODMÍNEK</w:t>
      </w:r>
      <w:bookmarkEnd w:id="107"/>
      <w:bookmarkEnd w:id="108"/>
    </w:p>
    <w:p w14:paraId="472E7F72" w14:textId="77777777" w:rsidR="00D378B6" w:rsidRPr="00D8265B" w:rsidRDefault="00D378B6" w:rsidP="00D8265B">
      <w:pPr>
        <w:pStyle w:val="Nadpis11"/>
        <w:shd w:val="clear" w:color="auto" w:fill="FFFFFF" w:themeFill="background1"/>
      </w:pPr>
      <w:bookmarkStart w:id="109" w:name="_Toc116632973"/>
      <w:r w:rsidRPr="00D8265B">
        <w:t>Působnost a svolání schůze Vlastníků dluhopisů</w:t>
      </w:r>
      <w:bookmarkEnd w:id="109"/>
    </w:p>
    <w:p w14:paraId="5DDC1194" w14:textId="77777777" w:rsidR="00D378B6" w:rsidRPr="00D8265B" w:rsidRDefault="00D378B6">
      <w:pPr>
        <w:pStyle w:val="Nadpis111"/>
      </w:pPr>
      <w:bookmarkStart w:id="110" w:name="_Ref338862329"/>
      <w:bookmarkStart w:id="111" w:name="_Hlk136369080"/>
      <w:r w:rsidRPr="00D8265B">
        <w:t>Právo svolat schůzi Vlastníků dluhopisů</w:t>
      </w:r>
      <w:bookmarkEnd w:id="110"/>
    </w:p>
    <w:bookmarkEnd w:id="111"/>
    <w:p w14:paraId="5E9B3A73" w14:textId="11896B6A" w:rsidR="00D378B6" w:rsidRPr="00D8265B" w:rsidRDefault="00D378B6" w:rsidP="00D8265B">
      <w:pPr>
        <w:pStyle w:val="Text111"/>
        <w:shd w:val="clear" w:color="auto" w:fill="FFFFFF" w:themeFill="background1"/>
        <w:ind w:left="1559"/>
      </w:pPr>
      <w:r w:rsidRPr="00D8265B">
        <w:t>Emitent nebo Vlastník dluhopisu mohou svolat schůzi Vlastníků dluhopisů („</w:t>
      </w:r>
      <w:r w:rsidRPr="00D8265B">
        <w:rPr>
          <w:b/>
        </w:rPr>
        <w:t>Schůze</w:t>
      </w:r>
      <w:r w:rsidRPr="00D8265B">
        <w:t xml:space="preserve">“), je-li to třeba k rozhodnutí o společných zájmech Vlastníků dluhopisů, a to v souladu s Emisními podmínkami. </w:t>
      </w:r>
      <w:r w:rsidR="00A40AC6">
        <w:t>Vlastník dluhopisů je oprávněn svolat Schůzi, v případě, že Emitent porušil svou povinnost svolat Schůzi dle čl. 13.1.2.</w:t>
      </w:r>
    </w:p>
    <w:p w14:paraId="041E25E6" w14:textId="77777777" w:rsidR="00D378B6" w:rsidRPr="00D8265B" w:rsidRDefault="00D378B6" w:rsidP="00D8265B">
      <w:pPr>
        <w:pStyle w:val="Text111"/>
        <w:shd w:val="clear" w:color="auto" w:fill="FFFFFF" w:themeFill="background1"/>
        <w:ind w:left="1559"/>
      </w:pPr>
      <w:r w:rsidRPr="00D8265B">
        <w:t xml:space="preserve">Náklady na organizaci a svolání Schůze hradí svolavatel, nestanoví-li právní předpisy něco jiného. </w:t>
      </w:r>
    </w:p>
    <w:p w14:paraId="13A08D0C" w14:textId="5109AC02" w:rsidR="00D378B6" w:rsidRPr="00D8265B" w:rsidRDefault="00D378B6" w:rsidP="00D8265B">
      <w:pPr>
        <w:pStyle w:val="Text111"/>
        <w:shd w:val="clear" w:color="auto" w:fill="FFFFFF" w:themeFill="background1"/>
        <w:ind w:left="1559"/>
      </w:pPr>
      <w:r w:rsidRPr="00D8265B">
        <w:t xml:space="preserve">Svolavatel, pokud jím je Vlastník dluhopisu, je povinen v nezbytném časovém předstihu, nejpozději však </w:t>
      </w:r>
      <w:r w:rsidR="00E05EA2" w:rsidRPr="00D8265B">
        <w:t xml:space="preserve">30 </w:t>
      </w:r>
      <w:r w:rsidRPr="00D8265B">
        <w:t>(</w:t>
      </w:r>
      <w:r w:rsidR="00E05EA2" w:rsidRPr="00D8265B">
        <w:t>třicet</w:t>
      </w:r>
      <w:r w:rsidRPr="00D8265B">
        <w:t xml:space="preserve">) kalendářních dnů před zamýšleným konáním Schůze doručit Emitentovi </w:t>
      </w:r>
      <w:r w:rsidR="00E05EA2" w:rsidRPr="00D8265B">
        <w:t xml:space="preserve">doporučenou poštou </w:t>
      </w:r>
      <w:r w:rsidRPr="00D8265B">
        <w:t>na adresu Určené provozovny oznámení o konání Schůze tak, aby mohlo dojít bez</w:t>
      </w:r>
      <w:r w:rsidR="002B7D8E" w:rsidRPr="00D8265B">
        <w:t> </w:t>
      </w:r>
      <w:r w:rsidRPr="00D8265B">
        <w:t xml:space="preserve">zbytečného prodlení k jeho uveřejnění (viz čl. </w:t>
      </w:r>
      <w:r w:rsidR="00A92B46" w:rsidRPr="00D8265B">
        <w:fldChar w:fldCharType="begin"/>
      </w:r>
      <w:r w:rsidRPr="00D8265B">
        <w:instrText xml:space="preserve"> REF _Ref338862832 \r \h </w:instrText>
      </w:r>
      <w:r w:rsidR="008D7D16" w:rsidRPr="00D8265B">
        <w:instrText xml:space="preserve"> \* MERGEFORMAT </w:instrText>
      </w:r>
      <w:r w:rsidR="00A92B46" w:rsidRPr="00D8265B">
        <w:fldChar w:fldCharType="separate"/>
      </w:r>
      <w:r w:rsidR="00320AAF">
        <w:t>13.1.3</w:t>
      </w:r>
      <w:r w:rsidR="00A92B46" w:rsidRPr="00D8265B">
        <w:fldChar w:fldCharType="end"/>
      </w:r>
      <w:r w:rsidRPr="00D8265B">
        <w:t xml:space="preserve"> s přihlédnutím ke způsobu uveřejňování </w:t>
      </w:r>
      <w:r w:rsidRPr="00D8265B">
        <w:lastRenderedPageBreak/>
        <w:t xml:space="preserve">podle čl. </w:t>
      </w:r>
      <w:r w:rsidR="003F5DC5" w:rsidRPr="00D8265B">
        <w:t>1</w:t>
      </w:r>
      <w:r w:rsidR="004B12EF" w:rsidRPr="00D8265B">
        <w:t>4</w:t>
      </w:r>
      <w:r w:rsidRPr="00D8265B">
        <w:t>)</w:t>
      </w:r>
      <w:r w:rsidR="00C07C5B" w:rsidRPr="00D8265B">
        <w:t xml:space="preserve">, </w:t>
      </w:r>
      <w:r w:rsidRPr="00D8265B">
        <w:t>pro vyloučení pochybností se uvádí, že v takovém případě Emitent nebud</w:t>
      </w:r>
      <w:r w:rsidR="00C07C5B" w:rsidRPr="00D8265B">
        <w:t>e</w:t>
      </w:r>
      <w:r w:rsidRPr="00D8265B">
        <w:t xml:space="preserve"> povin</w:t>
      </w:r>
      <w:r w:rsidR="00C07C5B" w:rsidRPr="00D8265B">
        <w:t>en</w:t>
      </w:r>
      <w:r w:rsidRPr="00D8265B">
        <w:t xml:space="preserve"> jakkoli zkoumat náležitosti takového oznámení a nebud</w:t>
      </w:r>
      <w:r w:rsidR="00C07C5B" w:rsidRPr="00D8265B">
        <w:t>e</w:t>
      </w:r>
      <w:r w:rsidRPr="00D8265B">
        <w:t xml:space="preserve"> jakkoli odpovědn</w:t>
      </w:r>
      <w:r w:rsidR="00C07C5B" w:rsidRPr="00D8265B">
        <w:t>ý</w:t>
      </w:r>
      <w:r w:rsidRPr="00D8265B">
        <w:t xml:space="preserve"> za obsah takového oznámení, a současně doručit Emitentovi oznámením adresovaným na adresu Určené provozovny žádost o obstarání dokladu o počtu všech Dluhopisů opravňujících k účasti na jím, resp. jimi, svolávané Schůzi, tj. </w:t>
      </w:r>
      <w:r w:rsidR="00101802" w:rsidRPr="00D8265B">
        <w:t>úplného opisu</w:t>
      </w:r>
      <w:r w:rsidR="00C07C5B" w:rsidRPr="00D8265B">
        <w:t xml:space="preserve"> Seznamu vlastníků</w:t>
      </w:r>
      <w:r w:rsidRPr="00D8265B">
        <w:t>.</w:t>
      </w:r>
      <w:r w:rsidR="00E05EA2" w:rsidRPr="00D8265B">
        <w:t xml:space="preserve"> </w:t>
      </w:r>
      <w:r w:rsidR="006A18D0" w:rsidRPr="00D8265B">
        <w:t xml:space="preserve">Vlastník dluhopisu je povinen současně s oznámením o svolání </w:t>
      </w:r>
      <w:r w:rsidR="00101802" w:rsidRPr="00D8265B">
        <w:t>S</w:t>
      </w:r>
      <w:r w:rsidR="006A18D0" w:rsidRPr="00D8265B">
        <w:t xml:space="preserve">chůze zaslat program schůze včetně navrhovaných změn a požadavků. </w:t>
      </w:r>
      <w:r w:rsidR="000B4B23" w:rsidRPr="00D8265B">
        <w:t xml:space="preserve"> Emitent je povinen </w:t>
      </w:r>
      <w:r w:rsidR="00101802" w:rsidRPr="00D8265B">
        <w:t>poskytnout</w:t>
      </w:r>
      <w:r w:rsidR="000B4B23" w:rsidRPr="00D8265B">
        <w:t xml:space="preserve"> přiměřenou součinnost </w:t>
      </w:r>
      <w:r w:rsidR="00101802" w:rsidRPr="00D8265B">
        <w:t>svola</w:t>
      </w:r>
      <w:r w:rsidR="00C3060B" w:rsidRPr="00D8265B">
        <w:t>va</w:t>
      </w:r>
      <w:r w:rsidR="00101802" w:rsidRPr="00D8265B">
        <w:t>teli, Vlastníkovi</w:t>
      </w:r>
      <w:r w:rsidR="000B4B23" w:rsidRPr="00D8265B">
        <w:t xml:space="preserve"> dluhopisů</w:t>
      </w:r>
      <w:r w:rsidR="00101802" w:rsidRPr="00D8265B">
        <w:t>,</w:t>
      </w:r>
      <w:r w:rsidR="000B4B23" w:rsidRPr="00D8265B">
        <w:t xml:space="preserve"> pro řádné svolání </w:t>
      </w:r>
      <w:r w:rsidR="00101802" w:rsidRPr="00D8265B">
        <w:t>S</w:t>
      </w:r>
      <w:r w:rsidR="000B4B23" w:rsidRPr="00D8265B">
        <w:t xml:space="preserve">chůze, </w:t>
      </w:r>
      <w:r w:rsidR="00101802" w:rsidRPr="00D8265B">
        <w:t xml:space="preserve">a to </w:t>
      </w:r>
      <w:r w:rsidR="000B4B23" w:rsidRPr="00D8265B">
        <w:t xml:space="preserve">minimálně v rozsahu zveřejnění informace o svolání </w:t>
      </w:r>
      <w:r w:rsidR="00101802" w:rsidRPr="00D8265B">
        <w:t>S</w:t>
      </w:r>
      <w:r w:rsidR="000B4B23" w:rsidRPr="00D8265B">
        <w:t xml:space="preserve">chůze na svých webových stránkách </w:t>
      </w:r>
      <w:r w:rsidR="00560770" w:rsidRPr="00D8265B">
        <w:t xml:space="preserve">uvedených v čl. </w:t>
      </w:r>
      <w:r w:rsidR="00560770" w:rsidRPr="00D8265B">
        <w:fldChar w:fldCharType="begin"/>
      </w:r>
      <w:r w:rsidR="00560770" w:rsidRPr="00D8265B">
        <w:instrText xml:space="preserve"> REF _Ref338862129 \r \h  \* MERGEFORMAT </w:instrText>
      </w:r>
      <w:r w:rsidR="00560770" w:rsidRPr="00D8265B">
        <w:fldChar w:fldCharType="separate"/>
      </w:r>
      <w:r w:rsidR="00320AAF">
        <w:t>1</w:t>
      </w:r>
      <w:r w:rsidR="00560770" w:rsidRPr="00D8265B">
        <w:fldChar w:fldCharType="end"/>
      </w:r>
      <w:r w:rsidR="00560770" w:rsidRPr="00D8265B">
        <w:t xml:space="preserve"> těchto Emisních podmínek</w:t>
      </w:r>
      <w:r w:rsidR="00D316F5" w:rsidRPr="00D8265B">
        <w:t xml:space="preserve"> </w:t>
      </w:r>
      <w:r w:rsidR="000B4B23" w:rsidRPr="00D8265B">
        <w:t xml:space="preserve">a poskytnutí </w:t>
      </w:r>
      <w:r w:rsidR="00101802" w:rsidRPr="00D8265B">
        <w:t>úplného opisu Seznamu vlastníků</w:t>
      </w:r>
      <w:r w:rsidR="000B4B23" w:rsidRPr="00D8265B">
        <w:t xml:space="preserve">, </w:t>
      </w:r>
      <w:r w:rsidR="00D07225" w:rsidRPr="00D8265B">
        <w:t xml:space="preserve">včetně </w:t>
      </w:r>
      <w:r w:rsidR="000B4B23" w:rsidRPr="00D8265B">
        <w:t>telefonní</w:t>
      </w:r>
      <w:r w:rsidR="00D07225" w:rsidRPr="00D8265B">
        <w:t>ch</w:t>
      </w:r>
      <w:r w:rsidR="000B4B23" w:rsidRPr="00D8265B">
        <w:t xml:space="preserve"> a e-mailový</w:t>
      </w:r>
      <w:r w:rsidR="00D07225" w:rsidRPr="00D8265B">
        <w:t>ch</w:t>
      </w:r>
      <w:r w:rsidR="000B4B23" w:rsidRPr="00D8265B">
        <w:t xml:space="preserve"> kontakt</w:t>
      </w:r>
      <w:r w:rsidR="00D07225" w:rsidRPr="00D8265B">
        <w:t>ů</w:t>
      </w:r>
      <w:r w:rsidR="009C0D91" w:rsidRPr="00D8265B">
        <w:t xml:space="preserve"> svola</w:t>
      </w:r>
      <w:r w:rsidR="00790C14" w:rsidRPr="00D8265B">
        <w:t>va</w:t>
      </w:r>
      <w:r w:rsidR="009C0D91" w:rsidRPr="00D8265B">
        <w:t>teli</w:t>
      </w:r>
      <w:r w:rsidR="00E05EA2" w:rsidRPr="00D8265B">
        <w:t>.</w:t>
      </w:r>
    </w:p>
    <w:p w14:paraId="3D163D06" w14:textId="77777777" w:rsidR="00D378B6" w:rsidRPr="00D8265B" w:rsidRDefault="00D378B6">
      <w:pPr>
        <w:pStyle w:val="Nadpis111"/>
      </w:pPr>
      <w:bookmarkStart w:id="112" w:name="_Ref338862881"/>
      <w:r w:rsidRPr="00D8265B">
        <w:t>Schůze svolávaná Emitentem</w:t>
      </w:r>
      <w:bookmarkEnd w:id="112"/>
    </w:p>
    <w:p w14:paraId="192FDF35" w14:textId="7CF03186" w:rsidR="00D378B6" w:rsidRPr="00D8265B" w:rsidRDefault="00D378B6" w:rsidP="00D8265B">
      <w:pPr>
        <w:pStyle w:val="Text111"/>
        <w:shd w:val="clear" w:color="auto" w:fill="FFFFFF" w:themeFill="background1"/>
        <w:ind w:left="1559"/>
      </w:pPr>
      <w:r w:rsidRPr="00D8265B">
        <w:t xml:space="preserve">Emitent je povinen neprodleně svolat Schůzi v případech uvedených níže v tomto čl. </w:t>
      </w:r>
      <w:r w:rsidR="00A92B46" w:rsidRPr="00D8265B">
        <w:fldChar w:fldCharType="begin"/>
      </w:r>
      <w:r w:rsidRPr="00D8265B">
        <w:instrText xml:space="preserve"> REF _Ref338862881 \r \h </w:instrText>
      </w:r>
      <w:r w:rsidR="008D7D16" w:rsidRPr="00D8265B">
        <w:instrText xml:space="preserve"> \* MERGEFORMAT </w:instrText>
      </w:r>
      <w:r w:rsidR="00A92B46" w:rsidRPr="00D8265B">
        <w:fldChar w:fldCharType="separate"/>
      </w:r>
      <w:r w:rsidR="00320AAF">
        <w:t>13.1.2</w:t>
      </w:r>
      <w:r w:rsidR="00A92B46" w:rsidRPr="00D8265B">
        <w:fldChar w:fldCharType="end"/>
      </w:r>
      <w:r w:rsidRPr="00D8265B">
        <w:t xml:space="preserve"> a</w:t>
      </w:r>
      <w:r w:rsidR="00CF43C4" w:rsidRPr="00D8265B">
        <w:t> </w:t>
      </w:r>
      <w:r w:rsidRPr="00D8265B">
        <w:t>dalších případech stanovených platnými právními předpisy („</w:t>
      </w:r>
      <w:r w:rsidRPr="00D8265B">
        <w:rPr>
          <w:b/>
        </w:rPr>
        <w:t>Změny zásadní povahy</w:t>
      </w:r>
      <w:r w:rsidRPr="00D8265B">
        <w:t>“)</w:t>
      </w:r>
      <w:r w:rsidR="00C07C5B" w:rsidRPr="00D8265B">
        <w:t>,</w:t>
      </w:r>
    </w:p>
    <w:p w14:paraId="5C92A76E" w14:textId="77777777" w:rsidR="00D378B6" w:rsidRPr="00D8265B" w:rsidRDefault="00D378B6" w:rsidP="00D8265B">
      <w:pPr>
        <w:pStyle w:val="Odrazkaa111"/>
        <w:shd w:val="clear" w:color="auto" w:fill="FFFFFF" w:themeFill="background1"/>
        <w:ind w:left="1984"/>
      </w:pPr>
      <w:r w:rsidRPr="00D8265B">
        <w:t>návrhu změny nebo změn Emisních podmínek, pokud se její souhlas ke změně Emisních podmínek vyžaduje podle právních předpisů;</w:t>
      </w:r>
    </w:p>
    <w:p w14:paraId="5BC29330" w14:textId="77777777" w:rsidR="00D378B6" w:rsidRPr="00D8265B" w:rsidRDefault="00D378B6">
      <w:pPr>
        <w:pStyle w:val="Nadpis111"/>
      </w:pPr>
      <w:bookmarkStart w:id="113" w:name="_Ref338862832"/>
      <w:r w:rsidRPr="00D8265B">
        <w:t>Oznámení o svolání Schůze</w:t>
      </w:r>
      <w:bookmarkEnd w:id="113"/>
    </w:p>
    <w:p w14:paraId="529574F9" w14:textId="592E0106" w:rsidR="00D378B6" w:rsidRPr="00D8265B" w:rsidRDefault="00D378B6" w:rsidP="00D8265B">
      <w:pPr>
        <w:pStyle w:val="Text111"/>
        <w:shd w:val="clear" w:color="auto" w:fill="FFFFFF" w:themeFill="background1"/>
        <w:ind w:left="1559"/>
      </w:pPr>
      <w:r w:rsidRPr="00D8265B">
        <w:t xml:space="preserve">Oznámení o svolání Schůze je svolavatel povinen oznámit způsobem uvedeným v čl. </w:t>
      </w:r>
      <w:r w:rsidR="00A92B46" w:rsidRPr="00D8265B">
        <w:fldChar w:fldCharType="begin"/>
      </w:r>
      <w:r w:rsidRPr="00D8265B">
        <w:instrText xml:space="preserve"> REF _Ref338862913 \r \h </w:instrText>
      </w:r>
      <w:r w:rsidR="008D7D16" w:rsidRPr="00D8265B">
        <w:instrText xml:space="preserve"> \* MERGEFORMAT </w:instrText>
      </w:r>
      <w:r w:rsidR="00A92B46" w:rsidRPr="00D8265B">
        <w:fldChar w:fldCharType="separate"/>
      </w:r>
      <w:r w:rsidR="00320AAF">
        <w:t>14</w:t>
      </w:r>
      <w:r w:rsidR="00A92B46" w:rsidRPr="00D8265B">
        <w:fldChar w:fldCharType="end"/>
      </w:r>
      <w:r w:rsidRPr="00D8265B">
        <w:t xml:space="preserve"> těchto Emisních podmínek, a to nejpozději </w:t>
      </w:r>
      <w:r w:rsidR="00601A76" w:rsidRPr="00D8265B">
        <w:t xml:space="preserve">30 </w:t>
      </w:r>
      <w:r w:rsidRPr="00D8265B">
        <w:t>(</w:t>
      </w:r>
      <w:r w:rsidR="00601A76" w:rsidRPr="00D8265B">
        <w:t>třicet</w:t>
      </w:r>
      <w:r w:rsidRPr="00D8265B">
        <w:t xml:space="preserve">) kalendářních dnů přede dnem konání Schůze. </w:t>
      </w:r>
    </w:p>
    <w:p w14:paraId="4AB55ACF" w14:textId="33FDBF46" w:rsidR="00D378B6" w:rsidRPr="00D8265B" w:rsidRDefault="00D378B6" w:rsidP="00D8265B">
      <w:pPr>
        <w:pStyle w:val="Text111"/>
        <w:shd w:val="clear" w:color="auto" w:fill="FFFFFF" w:themeFill="background1"/>
        <w:ind w:left="1559"/>
      </w:pPr>
      <w:r w:rsidRPr="00D8265B">
        <w:t xml:space="preserve">Je-li svolavatelem Vlastník dluhopisů, je povinen oznámení o svolání Schůze podle čl. </w:t>
      </w:r>
      <w:r w:rsidR="00A92B46" w:rsidRPr="00D8265B">
        <w:fldChar w:fldCharType="begin"/>
      </w:r>
      <w:r w:rsidRPr="00D8265B">
        <w:instrText xml:space="preserve"> REF _Ref338862329 \r \h </w:instrText>
      </w:r>
      <w:r w:rsidR="008D7D16" w:rsidRPr="00D8265B">
        <w:instrText xml:space="preserve"> \* MERGEFORMAT </w:instrText>
      </w:r>
      <w:r w:rsidR="00A92B46" w:rsidRPr="00D8265B">
        <w:fldChar w:fldCharType="separate"/>
      </w:r>
      <w:r w:rsidR="00320AAF">
        <w:t>13.1.1</w:t>
      </w:r>
      <w:r w:rsidR="00A92B46" w:rsidRPr="00D8265B">
        <w:fldChar w:fldCharType="end"/>
      </w:r>
      <w:r w:rsidRPr="00D8265B">
        <w:t xml:space="preserve"> těchto Emisních podmínek ve stejné lhůtě doručit Emitentovi. </w:t>
      </w:r>
    </w:p>
    <w:p w14:paraId="2A6995AF" w14:textId="6F06D318" w:rsidR="00D378B6" w:rsidRPr="00D8265B" w:rsidRDefault="00544C0C" w:rsidP="00D8265B">
      <w:pPr>
        <w:pStyle w:val="Text111"/>
        <w:shd w:val="clear" w:color="auto" w:fill="FFFFFF" w:themeFill="background1"/>
        <w:ind w:left="1559"/>
      </w:pPr>
      <w:r w:rsidRPr="00D8265B">
        <w:t>Je-li svolavatelem Emitent, je povinen oznámit svolání schůze na webových stránkách</w:t>
      </w:r>
      <w:r w:rsidR="00907D1A" w:rsidRPr="00D8265B">
        <w:t xml:space="preserve"> </w:t>
      </w:r>
      <w:r w:rsidR="00560770" w:rsidRPr="00D8265B">
        <w:t xml:space="preserve">uvedených v čl. </w:t>
      </w:r>
      <w:r w:rsidR="00560770" w:rsidRPr="00D8265B">
        <w:fldChar w:fldCharType="begin"/>
      </w:r>
      <w:r w:rsidR="00560770" w:rsidRPr="00D8265B">
        <w:instrText xml:space="preserve"> REF _Ref338862129 \r \h  \* MERGEFORMAT </w:instrText>
      </w:r>
      <w:r w:rsidR="00560770" w:rsidRPr="00D8265B">
        <w:fldChar w:fldCharType="separate"/>
      </w:r>
      <w:r w:rsidR="00320AAF">
        <w:t>1</w:t>
      </w:r>
      <w:r w:rsidR="00560770" w:rsidRPr="00D8265B">
        <w:fldChar w:fldCharType="end"/>
      </w:r>
      <w:r w:rsidR="00560770" w:rsidRPr="00D8265B">
        <w:t xml:space="preserve"> těchto Emisních podmínek</w:t>
      </w:r>
      <w:r w:rsidR="00E527E7" w:rsidRPr="00D8265B">
        <w:t xml:space="preserve"> </w:t>
      </w:r>
      <w:r w:rsidRPr="00D8265B">
        <w:t>a současně zaslat pozvánku e-mailem, nebo doporučenou poštou na adresu trvalého bydliště uvedenou Vlastníkem dluhopisů</w:t>
      </w:r>
      <w:r w:rsidR="00136EA4" w:rsidRPr="00D8265B">
        <w:t xml:space="preserve"> v Seznamu vlastníků</w:t>
      </w:r>
      <w:r w:rsidRPr="00D8265B">
        <w:t xml:space="preserve">, a to nejpozději 30 (třicet) kalendářních dnů přede dnem konání Schůze. </w:t>
      </w:r>
      <w:r w:rsidR="00D378B6" w:rsidRPr="00D8265B">
        <w:t>Oznámení o svolání Schůze musí obsahovat alespoň (a) obchodní firmu, IČ a sídlo Emitenta, (b) označení Dluhopisů v rozsahu minimálně název Dluhopisu a Datum emise, (c) místo, datum a</w:t>
      </w:r>
      <w:r w:rsidR="003E15BC" w:rsidRPr="00D8265B">
        <w:t> </w:t>
      </w:r>
      <w:r w:rsidR="00D378B6" w:rsidRPr="00D8265B">
        <w:t>hodinu konání Schůze, přičemž místo, datum a</w:t>
      </w:r>
      <w:r w:rsidR="00DF395A" w:rsidRPr="00D8265B">
        <w:t> </w:t>
      </w:r>
      <w:r w:rsidR="00D378B6" w:rsidRPr="00D8265B">
        <w:t xml:space="preserve">hodina konání Schůze musí být určeny tak, aby co nejméně omezovaly možnost Vlastníků dluhopisů účastnit se Schůze / místem konání Schůze může být pouze </w:t>
      </w:r>
      <w:r w:rsidR="00BF7235" w:rsidRPr="00D8265B">
        <w:t>Určená provozovna nebo</w:t>
      </w:r>
      <w:r w:rsidR="00985C53" w:rsidRPr="00D8265B">
        <w:t> </w:t>
      </w:r>
      <w:r w:rsidR="00627EB0" w:rsidRPr="00D8265B">
        <w:t xml:space="preserve">město </w:t>
      </w:r>
      <w:r w:rsidR="001A0CB5" w:rsidRPr="00D8265B">
        <w:t>Praha</w:t>
      </w:r>
      <w:r w:rsidR="00D378B6" w:rsidRPr="00D8265B">
        <w:t>, datum konání Schůze musí připadat na den, který je Pracovním dnem</w:t>
      </w:r>
      <w:r w:rsidR="003A161D" w:rsidRPr="00D8265B">
        <w:t>, čas konání Schůze musí připadat na rozmezí</w:t>
      </w:r>
      <w:r w:rsidR="00DA48BF" w:rsidRPr="00D8265B">
        <w:t xml:space="preserve"> od </w:t>
      </w:r>
      <w:r w:rsidR="000B4B23" w:rsidRPr="00D8265B">
        <w:t xml:space="preserve">9 </w:t>
      </w:r>
      <w:r w:rsidR="00DA48BF" w:rsidRPr="00D8265B">
        <w:t xml:space="preserve">do </w:t>
      </w:r>
      <w:r w:rsidR="00AB4C4F" w:rsidRPr="00D8265B">
        <w:t>1</w:t>
      </w:r>
      <w:r w:rsidR="000B4B23" w:rsidRPr="00D8265B">
        <w:t>7</w:t>
      </w:r>
      <w:r w:rsidR="00AB4C4F" w:rsidRPr="00D8265B">
        <w:t xml:space="preserve"> </w:t>
      </w:r>
      <w:r w:rsidR="00DA48BF" w:rsidRPr="00D8265B">
        <w:t>hodin</w:t>
      </w:r>
      <w:r w:rsidR="00D378B6" w:rsidRPr="00D8265B">
        <w:t xml:space="preserve">, (d) program jednání Schůze a, je-li navrhována změna ve smyslu čl. </w:t>
      </w:r>
      <w:r w:rsidR="00A92B46" w:rsidRPr="00D8265B">
        <w:fldChar w:fldCharType="begin"/>
      </w:r>
      <w:r w:rsidR="00D378B6" w:rsidRPr="00D8265B">
        <w:instrText xml:space="preserve"> REF _Ref338862881 \r \h </w:instrText>
      </w:r>
      <w:r w:rsidR="008D7D16" w:rsidRPr="00D8265B">
        <w:instrText xml:space="preserve"> \* MERGEFORMAT </w:instrText>
      </w:r>
      <w:r w:rsidR="00A92B46" w:rsidRPr="00D8265B">
        <w:fldChar w:fldCharType="separate"/>
      </w:r>
      <w:r w:rsidR="00320AAF">
        <w:t>13.1.2</w:t>
      </w:r>
      <w:r w:rsidR="00A92B46" w:rsidRPr="00D8265B">
        <w:fldChar w:fldCharType="end"/>
      </w:r>
      <w:r w:rsidR="00D378B6" w:rsidRPr="00D8265B">
        <w:t xml:space="preserve"> těchto Emisních podmínek též návrh takové změny a</w:t>
      </w:r>
      <w:r w:rsidR="003E15BC" w:rsidRPr="00D8265B">
        <w:t> </w:t>
      </w:r>
      <w:r w:rsidR="00D378B6" w:rsidRPr="00D8265B">
        <w:t xml:space="preserve">jeho zdůvodnění a (e) den, který je Rozhodným dnem pro účast na Schůzi. </w:t>
      </w:r>
    </w:p>
    <w:p w14:paraId="2FA0364A" w14:textId="77777777" w:rsidR="00D378B6" w:rsidRPr="00D8265B" w:rsidRDefault="00D378B6" w:rsidP="00D8265B">
      <w:pPr>
        <w:pStyle w:val="Text111"/>
        <w:shd w:val="clear" w:color="auto" w:fill="FFFFFF" w:themeFill="background1"/>
        <w:ind w:left="1559"/>
      </w:pPr>
      <w:r w:rsidRPr="00D8265B">
        <w:t>Schůze je oprávněna rozhodovat pouze o návrzích usnesení uvedených v oznámení o jejím svolání. Rozhodování o návrzích usnesení, které nebyly uvedeny na programu Schůze v</w:t>
      </w:r>
      <w:r w:rsidR="003E15BC" w:rsidRPr="00D8265B">
        <w:t> </w:t>
      </w:r>
      <w:r w:rsidRPr="00D8265B">
        <w:t xml:space="preserve">oznámení o jejím svolání, je přípustné, pouze jsou-li na Schůzi přítomni všichni Vlastníci dluhopisů, kteří jsou oprávněni na této Schůzi hlasovat. </w:t>
      </w:r>
    </w:p>
    <w:p w14:paraId="304F74F3" w14:textId="2E62D455" w:rsidR="00D378B6" w:rsidRPr="00D8265B" w:rsidRDefault="00D378B6" w:rsidP="00D8265B">
      <w:pPr>
        <w:pStyle w:val="Text111"/>
        <w:shd w:val="clear" w:color="auto" w:fill="FFFFFF" w:themeFill="background1"/>
        <w:ind w:left="1559"/>
      </w:pPr>
      <w:r w:rsidRPr="00D8265B">
        <w:t xml:space="preserve">Pokud odpadne důvod pro svolání Schůze, bude </w:t>
      </w:r>
      <w:r w:rsidR="00E527E7" w:rsidRPr="00D8265B">
        <w:t xml:space="preserve">Schůze </w:t>
      </w:r>
      <w:r w:rsidRPr="00D8265B">
        <w:t>odvolána stejným způsobem, jakým byla svolána, a to nejpozději 7 (sedm) kalendářních dnů před datem jejího konání.</w:t>
      </w:r>
    </w:p>
    <w:p w14:paraId="73464D5D" w14:textId="77777777" w:rsidR="00D378B6" w:rsidRPr="00D8265B" w:rsidRDefault="00D378B6" w:rsidP="00D8265B">
      <w:pPr>
        <w:pStyle w:val="Nadpis11"/>
        <w:shd w:val="clear" w:color="auto" w:fill="FFFFFF" w:themeFill="background1"/>
      </w:pPr>
      <w:bookmarkStart w:id="114" w:name="_Ref338862996"/>
      <w:bookmarkStart w:id="115" w:name="_Ref338863028"/>
      <w:bookmarkStart w:id="116" w:name="_Ref338863055"/>
      <w:bookmarkStart w:id="117" w:name="_Ref338863087"/>
      <w:bookmarkStart w:id="118" w:name="_Toc116632974"/>
      <w:r w:rsidRPr="00D8265B">
        <w:t>Osoby oprávněné účastnit se schůze a hlasovat na ní, účast dalších osob</w:t>
      </w:r>
      <w:bookmarkEnd w:id="114"/>
      <w:bookmarkEnd w:id="115"/>
      <w:bookmarkEnd w:id="116"/>
      <w:bookmarkEnd w:id="117"/>
      <w:bookmarkEnd w:id="118"/>
    </w:p>
    <w:p w14:paraId="6B12E6BD" w14:textId="77777777" w:rsidR="00D378B6" w:rsidRPr="00D8265B" w:rsidRDefault="00D378B6">
      <w:pPr>
        <w:pStyle w:val="Nadpis111"/>
      </w:pPr>
      <w:r w:rsidRPr="00D8265B">
        <w:t>Osoby oprávněné účastnit se Schůze a hlasovat na ní, Rozhodný den pro účast na Schůzi</w:t>
      </w:r>
    </w:p>
    <w:p w14:paraId="4F2AC789" w14:textId="77777777" w:rsidR="00D378B6" w:rsidRPr="00D8265B" w:rsidRDefault="00D378B6" w:rsidP="00D8265B">
      <w:pPr>
        <w:pStyle w:val="Text111"/>
        <w:shd w:val="clear" w:color="auto" w:fill="FFFFFF" w:themeFill="background1"/>
        <w:ind w:left="1559"/>
      </w:pPr>
      <w:r w:rsidRPr="00D8265B">
        <w:t xml:space="preserve">Schůze je oprávněn se účastnit a hlasovat na ní pouze </w:t>
      </w:r>
    </w:p>
    <w:p w14:paraId="3735BBBF" w14:textId="77777777" w:rsidR="00D378B6" w:rsidRPr="00D8265B" w:rsidRDefault="00D378B6" w:rsidP="00D8265B">
      <w:pPr>
        <w:pStyle w:val="Odrazkaa111"/>
        <w:numPr>
          <w:ilvl w:val="0"/>
          <w:numId w:val="12"/>
        </w:numPr>
        <w:shd w:val="clear" w:color="auto" w:fill="FFFFFF" w:themeFill="background1"/>
        <w:tabs>
          <w:tab w:val="clear" w:pos="2268"/>
        </w:tabs>
        <w:ind w:left="1984" w:hanging="425"/>
      </w:pPr>
      <w:r w:rsidRPr="00D8265B">
        <w:t>Vlastník dluhopisu, který je evidován jako Vlastník dluhopisu v Seznamu vlastníků ke konci dne, který o 7 (sedm) kalendářních dnů předchází den konání příslušné Schůze („</w:t>
      </w:r>
      <w:r w:rsidRPr="00D8265B">
        <w:rPr>
          <w:b/>
        </w:rPr>
        <w:t>Rozhodný den pro účast na Schůzi</w:t>
      </w:r>
      <w:r w:rsidRPr="00D8265B">
        <w:t xml:space="preserve">“), nebo </w:t>
      </w:r>
    </w:p>
    <w:p w14:paraId="23705439" w14:textId="77777777" w:rsidR="00D378B6" w:rsidRPr="00D8265B" w:rsidRDefault="00D378B6" w:rsidP="00D8265B">
      <w:pPr>
        <w:pStyle w:val="Odrazkaa111"/>
        <w:numPr>
          <w:ilvl w:val="0"/>
          <w:numId w:val="12"/>
        </w:numPr>
        <w:shd w:val="clear" w:color="auto" w:fill="FFFFFF" w:themeFill="background1"/>
        <w:tabs>
          <w:tab w:val="clear" w:pos="2268"/>
        </w:tabs>
        <w:ind w:left="1984" w:hanging="425"/>
      </w:pPr>
      <w:r w:rsidRPr="00D8265B">
        <w:t xml:space="preserve">osoba, která se prokáže jako zmocněnec Vlastníka dluhopisu podle písm. (a) pro účely této Schůze. </w:t>
      </w:r>
    </w:p>
    <w:p w14:paraId="275BCD46" w14:textId="77777777" w:rsidR="00D378B6" w:rsidRPr="00D8265B" w:rsidRDefault="00D378B6" w:rsidP="00D8265B">
      <w:pPr>
        <w:pStyle w:val="Text111"/>
        <w:shd w:val="clear" w:color="auto" w:fill="FFFFFF" w:themeFill="background1"/>
        <w:ind w:left="1559"/>
      </w:pPr>
      <w:r w:rsidRPr="00D8265B">
        <w:t>K převodům Dluhopisů uskutečněným po Rozhodném dni pro účast na Schůzi se nepřihlíží.</w:t>
      </w:r>
    </w:p>
    <w:p w14:paraId="07DEC39C" w14:textId="77777777" w:rsidR="00D378B6" w:rsidRPr="00D8265B" w:rsidRDefault="00D378B6">
      <w:pPr>
        <w:pStyle w:val="Nadpis111"/>
      </w:pPr>
      <w:r w:rsidRPr="00D8265B">
        <w:lastRenderedPageBreak/>
        <w:t>Hlasovací právo</w:t>
      </w:r>
    </w:p>
    <w:p w14:paraId="0802EE99" w14:textId="77777777" w:rsidR="00D378B6" w:rsidRPr="00D8265B" w:rsidRDefault="00D378B6" w:rsidP="00D8265B">
      <w:pPr>
        <w:pStyle w:val="Text111"/>
        <w:shd w:val="clear" w:color="auto" w:fill="FFFFFF" w:themeFill="background1"/>
        <w:ind w:left="1559"/>
      </w:pPr>
      <w:r w:rsidRPr="00D8265B">
        <w:t>Každý Vlastník dluhopisů má tolik hlasů, kolik odpovídá poměru mezi jmenovitou hodnotou Dluhopisů v jeho vlastnictví k celkové jmenovité hodnotě všech vydaných a nesplacených či</w:t>
      </w:r>
      <w:r w:rsidR="003E15BC" w:rsidRPr="00D8265B">
        <w:t> </w:t>
      </w:r>
      <w:r w:rsidRPr="00D8265B">
        <w:t xml:space="preserve">nezrušených Dluhopisů k Rozhodnému dni pro účast na </w:t>
      </w:r>
      <w:r w:rsidR="00C07C5B" w:rsidRPr="00D8265B">
        <w:t>S</w:t>
      </w:r>
      <w:r w:rsidRPr="00D8265B">
        <w:t xml:space="preserve">chůzi. </w:t>
      </w:r>
    </w:p>
    <w:p w14:paraId="73881C86" w14:textId="06551BAA" w:rsidR="00D378B6" w:rsidRPr="00D8265B" w:rsidRDefault="00D378B6" w:rsidP="00D8265B">
      <w:pPr>
        <w:pStyle w:val="Text111"/>
        <w:shd w:val="clear" w:color="auto" w:fill="FFFFFF" w:themeFill="background1"/>
        <w:ind w:left="1559"/>
      </w:pPr>
      <w:r w:rsidRPr="00D8265B">
        <w:t>K Dluhopisům ve vlastnictví Emitenta k Rozhodnému dni pro účast na schůzi, které nezanikly z</w:t>
      </w:r>
      <w:r w:rsidR="003E15BC" w:rsidRPr="00D8265B">
        <w:t> </w:t>
      </w:r>
      <w:r w:rsidRPr="00D8265B">
        <w:t xml:space="preserve">rozhodnutí Emitenta ve smyslu čl. </w:t>
      </w:r>
      <w:r w:rsidR="00A92B46" w:rsidRPr="00D8265B">
        <w:fldChar w:fldCharType="begin"/>
      </w:r>
      <w:r w:rsidRPr="00D8265B">
        <w:instrText xml:space="preserve"> REF _Ref338862968 \r \h </w:instrText>
      </w:r>
      <w:r w:rsidR="008D7D16" w:rsidRPr="00D8265B">
        <w:instrText xml:space="preserve"> \* MERGEFORMAT </w:instrText>
      </w:r>
      <w:r w:rsidR="00A92B46" w:rsidRPr="00D8265B">
        <w:fldChar w:fldCharType="separate"/>
      </w:r>
      <w:r w:rsidR="00320AAF">
        <w:t>8.3</w:t>
      </w:r>
      <w:r w:rsidR="00A92B46" w:rsidRPr="00D8265B">
        <w:fldChar w:fldCharType="end"/>
      </w:r>
      <w:r w:rsidRPr="00D8265B">
        <w:t xml:space="preserve"> těchto Emisních podmínek, se pro účely Schůze nepřihlíží. </w:t>
      </w:r>
    </w:p>
    <w:p w14:paraId="47BB42AE" w14:textId="16DECA67" w:rsidR="00D378B6" w:rsidRPr="00D8265B" w:rsidRDefault="00D378B6" w:rsidP="00D8265B">
      <w:pPr>
        <w:pStyle w:val="Text111"/>
        <w:shd w:val="clear" w:color="auto" w:fill="FFFFFF" w:themeFill="background1"/>
        <w:ind w:left="1559"/>
      </w:pPr>
      <w:r w:rsidRPr="00D8265B">
        <w:t xml:space="preserve">Rozhoduje-li Schůze o odvolání Společného zástupce (jak je definovaný níže) dle čl. </w:t>
      </w:r>
      <w:r w:rsidR="00A92B46" w:rsidRPr="00D8265B">
        <w:fldChar w:fldCharType="begin"/>
      </w:r>
      <w:r w:rsidRPr="00D8265B">
        <w:instrText xml:space="preserve"> REF _Ref338862979 \r \h </w:instrText>
      </w:r>
      <w:r w:rsidR="008D7D16" w:rsidRPr="00D8265B">
        <w:instrText xml:space="preserve"> \* MERGEFORMAT </w:instrText>
      </w:r>
      <w:r w:rsidR="00A92B46" w:rsidRPr="00D8265B">
        <w:fldChar w:fldCharType="separate"/>
      </w:r>
      <w:r w:rsidR="00320AAF">
        <w:t>13.3.3</w:t>
      </w:r>
      <w:r w:rsidR="00A92B46" w:rsidRPr="00D8265B">
        <w:fldChar w:fldCharType="end"/>
      </w:r>
      <w:r w:rsidRPr="00D8265B">
        <w:t xml:space="preserve"> těchto Emisních podmínek, nemůže Společný zástupce vykonávat hlasovací právo s Dluhopisy, které vlastní, a jeho hlasy se nezapočítávají do celkového počtu hlasů pro účely usnášeníschopnosti Schůze.</w:t>
      </w:r>
    </w:p>
    <w:p w14:paraId="75F9ECBE" w14:textId="77777777" w:rsidR="00D378B6" w:rsidRPr="00D8265B" w:rsidRDefault="00D378B6">
      <w:pPr>
        <w:pStyle w:val="Nadpis111"/>
      </w:pPr>
      <w:r w:rsidRPr="00D8265B">
        <w:t>Účast dalších osob na Schůzi</w:t>
      </w:r>
    </w:p>
    <w:p w14:paraId="0FFC2592" w14:textId="77777777" w:rsidR="00D378B6" w:rsidRPr="00D8265B" w:rsidRDefault="00D378B6" w:rsidP="00D8265B">
      <w:pPr>
        <w:pStyle w:val="Text111"/>
        <w:shd w:val="clear" w:color="auto" w:fill="FFFFFF" w:themeFill="background1"/>
        <w:ind w:left="1559"/>
      </w:pPr>
      <w:r w:rsidRPr="00D8265B">
        <w:t>Schůze je povinen se účastnit Emitent a dále jsou oprávněni účastnit se Schůze zástupci Administrátora</w:t>
      </w:r>
      <w:r w:rsidR="00C07C5B" w:rsidRPr="00D8265B">
        <w:t>, je-li určen</w:t>
      </w:r>
      <w:r w:rsidRPr="00D8265B">
        <w:t>, Společný zástupce (jak je definovaný níže)</w:t>
      </w:r>
      <w:r w:rsidR="00C07C5B" w:rsidRPr="00D8265B">
        <w:t xml:space="preserve">, </w:t>
      </w:r>
      <w:r w:rsidRPr="00D8265B">
        <w:t xml:space="preserve">není-li jinak osobou oprávněnou k účasti na Schůzi a hosté přizvaní Emitentem. Schůze se dále účastní osoby zajišťující průběh této Schůze (např. předseda schůze, zapisovatel, notář apod.). </w:t>
      </w:r>
    </w:p>
    <w:p w14:paraId="5739FEEC" w14:textId="77777777" w:rsidR="00D378B6" w:rsidRPr="00D8265B" w:rsidRDefault="00D378B6">
      <w:pPr>
        <w:pStyle w:val="Nadpis111"/>
      </w:pPr>
      <w:r w:rsidRPr="00D8265B">
        <w:t>Účast na Schůzi s využitím prostředků komunikace na dálku</w:t>
      </w:r>
    </w:p>
    <w:p w14:paraId="66F57601" w14:textId="5135FCFA" w:rsidR="00D378B6" w:rsidRPr="00D8265B" w:rsidRDefault="00D378B6" w:rsidP="00D8265B">
      <w:pPr>
        <w:pStyle w:val="Text111"/>
        <w:shd w:val="clear" w:color="auto" w:fill="FFFFFF" w:themeFill="background1"/>
        <w:ind w:left="1559"/>
      </w:pPr>
      <w:r w:rsidRPr="00D8265B">
        <w:t>V oznámení o svolání Schůze může Emitent stanovit organizační a technické podmínky, za</w:t>
      </w:r>
      <w:r w:rsidR="003E15BC" w:rsidRPr="00D8265B">
        <w:t> </w:t>
      </w:r>
      <w:r w:rsidRPr="00D8265B">
        <w:t>kterých se Vlastníci dluhopisů mohou účastnit Schůze s využitím elektronických prostředků umožňujících přímý dálkový přenos Schůze obrazem a zvukem a/nebo přímou dvousměrnou komunikaci mezi Schůzí a Vlastníkem dluhopisů</w:t>
      </w:r>
      <w:r w:rsidR="0008246A" w:rsidRPr="00D8265B">
        <w:t xml:space="preserve"> nebo přímé písemné vyjádření Vlastníka dluhopisů k navrhovaným usnesením Schůze prostřednictvím emailové komunikace, na emailovou adresu Emitenta použitou pro rozeslání oznámení o svolání Schůze, a to i s předstihem před datem konáním Schůze. V případě emailové komunikace dochází k ověření Vlastníka dluhopisů prostřednictvím použití emailové adresy uvedené ve Smlouvě o úpisu nebo oznámené Emitentovi do evidence v Seznamu vlastníků.  Vlastník dluhopisu, který využije práva podle takto stanovených podmínek, se považuje za přítomného na Schůzi, se všemi právy z toho vyplývajícími</w:t>
      </w:r>
      <w:r w:rsidRPr="00D8265B">
        <w:t>.</w:t>
      </w:r>
    </w:p>
    <w:p w14:paraId="71BCEF22" w14:textId="77777777" w:rsidR="00D378B6" w:rsidRPr="00D8265B" w:rsidRDefault="00D378B6" w:rsidP="00D8265B">
      <w:pPr>
        <w:pStyle w:val="Nadpis11"/>
        <w:shd w:val="clear" w:color="auto" w:fill="FFFFFF" w:themeFill="background1"/>
      </w:pPr>
      <w:bookmarkStart w:id="119" w:name="_Ref338863071"/>
      <w:bookmarkStart w:id="120" w:name="_Toc116632975"/>
      <w:r w:rsidRPr="00D8265B">
        <w:t>Průběh Schůze, rozhodování Schůze</w:t>
      </w:r>
      <w:bookmarkEnd w:id="119"/>
      <w:bookmarkEnd w:id="120"/>
    </w:p>
    <w:p w14:paraId="782EE555" w14:textId="77777777" w:rsidR="00D378B6" w:rsidRPr="00D8265B" w:rsidRDefault="00D378B6">
      <w:pPr>
        <w:pStyle w:val="Nadpis111"/>
      </w:pPr>
      <w:r w:rsidRPr="00D8265B">
        <w:t>Usnášeníschopnost</w:t>
      </w:r>
    </w:p>
    <w:p w14:paraId="3A20E2FE" w14:textId="4668638A" w:rsidR="00D378B6" w:rsidRPr="00D8265B" w:rsidRDefault="00D378B6" w:rsidP="00D8265B">
      <w:pPr>
        <w:pStyle w:val="Text111"/>
        <w:shd w:val="clear" w:color="auto" w:fill="FFFFFF" w:themeFill="background1"/>
        <w:ind w:left="1559"/>
      </w:pPr>
      <w:r w:rsidRPr="00D8265B">
        <w:t>Schůze je usnášeníschopná, pokud se jí účastní Vlastníci dluhopisů (oprávnění v souladu s</w:t>
      </w:r>
      <w:r w:rsidR="003E15BC" w:rsidRPr="00D8265B">
        <w:t> </w:t>
      </w:r>
      <w:r w:rsidRPr="00D8265B">
        <w:t>čl.</w:t>
      </w:r>
      <w:r w:rsidR="003E15BC" w:rsidRPr="00D8265B">
        <w:t> </w:t>
      </w:r>
      <w:r w:rsidR="00A92B46" w:rsidRPr="00D8265B">
        <w:fldChar w:fldCharType="begin"/>
      </w:r>
      <w:r w:rsidRPr="00D8265B">
        <w:instrText xml:space="preserve"> REF _Ref338862996 \r \h </w:instrText>
      </w:r>
      <w:r w:rsidR="008D7D16" w:rsidRPr="00D8265B">
        <w:instrText xml:space="preserve"> \* MERGEFORMAT </w:instrText>
      </w:r>
      <w:r w:rsidR="00A92B46" w:rsidRPr="00D8265B">
        <w:fldChar w:fldCharType="separate"/>
      </w:r>
      <w:r w:rsidR="00320AAF">
        <w:t>13.2</w:t>
      </w:r>
      <w:r w:rsidR="00A92B46" w:rsidRPr="00D8265B">
        <w:fldChar w:fldCharType="end"/>
      </w:r>
      <w:r w:rsidRPr="00D8265B">
        <w:t xml:space="preserve"> těchto Emisních podmínek hlasovat), jejichž jmenovitá hodnota představuje více než 30</w:t>
      </w:r>
      <w:r w:rsidR="003E15BC" w:rsidRPr="00D8265B">
        <w:t> </w:t>
      </w:r>
      <w:r w:rsidRPr="00D8265B">
        <w:t>% celkové jmenovité hodnoty vydaných a dosud nesplacených či nezrušených Dluhopisů. Před</w:t>
      </w:r>
      <w:r w:rsidR="003E15BC" w:rsidRPr="00D8265B">
        <w:t> </w:t>
      </w:r>
      <w:r w:rsidRPr="00D8265B">
        <w:t>zahájením Schůze poskytne svolavatel informaci o počtu všech Dluhopisů, jejichž vlastníci jsou oprávněni se Schůze účastnit a hlasovat na ní.</w:t>
      </w:r>
    </w:p>
    <w:p w14:paraId="1AB10085" w14:textId="77777777" w:rsidR="00D378B6" w:rsidRPr="00D8265B" w:rsidRDefault="00D378B6">
      <w:pPr>
        <w:pStyle w:val="Nadpis111"/>
      </w:pPr>
      <w:r w:rsidRPr="00D8265B">
        <w:t>Předseda Schůze</w:t>
      </w:r>
    </w:p>
    <w:p w14:paraId="136DA46B" w14:textId="77777777" w:rsidR="00D378B6" w:rsidRPr="00D8265B" w:rsidRDefault="00D378B6" w:rsidP="00D8265B">
      <w:pPr>
        <w:pStyle w:val="Text111"/>
        <w:shd w:val="clear" w:color="auto" w:fill="FFFFFF" w:themeFill="background1"/>
        <w:ind w:left="1559"/>
      </w:pPr>
      <w:r w:rsidRPr="00D8265B">
        <w:t>Schůzi svolané Emitentem předsedá předseda jmenovaný Emitentem. Schůzi svolané Vlastníkem dluhopisu předsedá předseda zvolený prostou většinou přítomných Vlastníků dluhopisů, s nimiž je spojeno právo na příslušné Schůzi hlasovat, přičemž do zvolení předsedy předsedá Schůzi osoba určená svolavatelem.</w:t>
      </w:r>
    </w:p>
    <w:p w14:paraId="704955E4" w14:textId="77777777" w:rsidR="00D378B6" w:rsidRPr="00D8265B" w:rsidRDefault="00D378B6">
      <w:pPr>
        <w:pStyle w:val="Nadpis111"/>
      </w:pPr>
      <w:bookmarkStart w:id="121" w:name="_Ref338862979"/>
      <w:r w:rsidRPr="00D8265B">
        <w:t>Společný zástupce</w:t>
      </w:r>
      <w:bookmarkEnd w:id="121"/>
    </w:p>
    <w:p w14:paraId="4870EE6F" w14:textId="77777777" w:rsidR="00D378B6" w:rsidRPr="00D8265B" w:rsidRDefault="00D378B6" w:rsidP="00D8265B">
      <w:pPr>
        <w:pStyle w:val="Text111"/>
        <w:shd w:val="clear" w:color="auto" w:fill="FFFFFF" w:themeFill="background1"/>
        <w:ind w:left="1559"/>
      </w:pPr>
      <w:r w:rsidRPr="00D8265B">
        <w:t>Schůze může usnesením zvolit fyzickou nebo právnickou osobu za společného zástupce a pověřit jej činnostmi podle zákona o dluhopisech („</w:t>
      </w:r>
      <w:r w:rsidRPr="00D8265B">
        <w:rPr>
          <w:b/>
        </w:rPr>
        <w:t>Společný zástupce</w:t>
      </w:r>
      <w:r w:rsidRPr="00D8265B">
        <w:t xml:space="preserve">“). </w:t>
      </w:r>
    </w:p>
    <w:p w14:paraId="2F77F3AA" w14:textId="77777777" w:rsidR="00D378B6" w:rsidRPr="00D8265B" w:rsidRDefault="00D378B6" w:rsidP="00D8265B">
      <w:pPr>
        <w:pStyle w:val="Text111"/>
        <w:shd w:val="clear" w:color="auto" w:fill="FFFFFF" w:themeFill="background1"/>
        <w:ind w:left="1559"/>
      </w:pPr>
      <w:r w:rsidRPr="00D8265B">
        <w:t xml:space="preserve">Společného zástupce může Schůze odvolat stejným způsobem, jakým byl zvolen, nebo zvolit jiného Společného zástupce, přičemž zvolení nového Společného zástupce má vůči dosavadnímu Společnému zástupci účinky jeho odvolání (nebyl-li odvolán samostatným usnesením Schůze). </w:t>
      </w:r>
    </w:p>
    <w:p w14:paraId="27CB8458" w14:textId="77777777" w:rsidR="00D378B6" w:rsidRPr="00D8265B" w:rsidRDefault="00D378B6" w:rsidP="00D8265B">
      <w:pPr>
        <w:pStyle w:val="Text111"/>
        <w:shd w:val="clear" w:color="auto" w:fill="FFFFFF" w:themeFill="background1"/>
        <w:ind w:left="1559"/>
      </w:pPr>
      <w:r w:rsidRPr="00D8265B">
        <w:t>Usnesení Schůze stanoví, v jakém rozsahu je Společný zástupce oprávněn činit úkony jménem Vlastníků Dluhopisů.</w:t>
      </w:r>
    </w:p>
    <w:p w14:paraId="45A0F7AA" w14:textId="77777777" w:rsidR="00D378B6" w:rsidRPr="00D8265B" w:rsidRDefault="00D378B6">
      <w:pPr>
        <w:pStyle w:val="Nadpis111"/>
      </w:pPr>
      <w:r w:rsidRPr="00D8265B">
        <w:lastRenderedPageBreak/>
        <w:t>Rozhodování Schůze</w:t>
      </w:r>
    </w:p>
    <w:p w14:paraId="4B4A0A7A" w14:textId="77777777" w:rsidR="00D378B6" w:rsidRPr="00D8265B" w:rsidRDefault="00D378B6" w:rsidP="00D8265B">
      <w:pPr>
        <w:pStyle w:val="Text111"/>
        <w:shd w:val="clear" w:color="auto" w:fill="FFFFFF" w:themeFill="background1"/>
        <w:ind w:left="1559"/>
      </w:pPr>
      <w:r w:rsidRPr="00D8265B">
        <w:t xml:space="preserve">Schůze o předložených otázkách rozhoduje formou usnesení. </w:t>
      </w:r>
    </w:p>
    <w:p w14:paraId="7280BC5D" w14:textId="776A8C2D" w:rsidR="00D378B6" w:rsidRPr="00D8265B" w:rsidRDefault="00D378B6" w:rsidP="00D8265B">
      <w:pPr>
        <w:pStyle w:val="Text111"/>
        <w:shd w:val="clear" w:color="auto" w:fill="FFFFFF" w:themeFill="background1"/>
        <w:ind w:left="1559"/>
      </w:pPr>
      <w:r w:rsidRPr="00D8265B">
        <w:t xml:space="preserve">K přijetí usnesení, jímž se (a) schvaluje návrh podle čl. </w:t>
      </w:r>
      <w:r w:rsidR="00A92B46" w:rsidRPr="00D8265B">
        <w:fldChar w:fldCharType="begin"/>
      </w:r>
      <w:r w:rsidRPr="00D8265B">
        <w:instrText xml:space="preserve"> REF _Ref338862881 \r \h </w:instrText>
      </w:r>
      <w:r w:rsidR="008D7D16" w:rsidRPr="00D8265B">
        <w:instrText xml:space="preserve"> \* MERGEFORMAT </w:instrText>
      </w:r>
      <w:r w:rsidR="00A92B46" w:rsidRPr="00D8265B">
        <w:fldChar w:fldCharType="separate"/>
      </w:r>
      <w:r w:rsidR="00320AAF">
        <w:t>13.1.2</w:t>
      </w:r>
      <w:r w:rsidR="00A92B46" w:rsidRPr="00D8265B">
        <w:fldChar w:fldCharType="end"/>
      </w:r>
      <w:r w:rsidRPr="00D8265B">
        <w:t xml:space="preserve"> těchto Emisních podmínek nebo (b) ustavuje či odvolává Společný zástupce, je zapotřebí souhlas alespoň ¾ (tří čtvrtin) hlasů přítomných Vlastníků dluhopisů, s nimiž je v souladu s čl. </w:t>
      </w:r>
      <w:r w:rsidR="00A92B46" w:rsidRPr="00D8265B">
        <w:fldChar w:fldCharType="begin"/>
      </w:r>
      <w:r w:rsidRPr="00D8265B">
        <w:instrText xml:space="preserve"> REF _Ref338863028 \r \h </w:instrText>
      </w:r>
      <w:r w:rsidR="008D7D16" w:rsidRPr="00D8265B">
        <w:instrText xml:space="preserve"> \* MERGEFORMAT </w:instrText>
      </w:r>
      <w:r w:rsidR="00A92B46" w:rsidRPr="00D8265B">
        <w:fldChar w:fldCharType="separate"/>
      </w:r>
      <w:r w:rsidR="00320AAF">
        <w:t>13.2</w:t>
      </w:r>
      <w:r w:rsidR="00A92B46" w:rsidRPr="00D8265B">
        <w:fldChar w:fldCharType="end"/>
      </w:r>
      <w:r w:rsidRPr="00D8265B">
        <w:t xml:space="preserve"> těchto Emisních podmínek spojeno hlasovací právo.</w:t>
      </w:r>
    </w:p>
    <w:p w14:paraId="4FC73804" w14:textId="3C108CCD" w:rsidR="00D378B6" w:rsidRPr="00D8265B" w:rsidRDefault="00D378B6" w:rsidP="00D8265B">
      <w:pPr>
        <w:pStyle w:val="Text111"/>
        <w:shd w:val="clear" w:color="auto" w:fill="FFFFFF" w:themeFill="background1"/>
        <w:ind w:left="1559"/>
      </w:pPr>
      <w:r w:rsidRPr="00D8265B">
        <w:t xml:space="preserve">Ostatní usnesení jsou přijata, jestliže získají prostou většinu hlasů přítomných Vlastníků dluhopisů, s nimiž je v souladu s čl. </w:t>
      </w:r>
      <w:r w:rsidR="00A92B46" w:rsidRPr="00D8265B">
        <w:fldChar w:fldCharType="begin"/>
      </w:r>
      <w:r w:rsidRPr="00D8265B">
        <w:instrText xml:space="preserve"> REF _Ref338863055 \r \h </w:instrText>
      </w:r>
      <w:r w:rsidR="008D7D16" w:rsidRPr="00D8265B">
        <w:instrText xml:space="preserve"> \* MERGEFORMAT </w:instrText>
      </w:r>
      <w:r w:rsidR="00A92B46" w:rsidRPr="00D8265B">
        <w:fldChar w:fldCharType="separate"/>
      </w:r>
      <w:r w:rsidR="00320AAF">
        <w:t>13.2</w:t>
      </w:r>
      <w:r w:rsidR="00A92B46" w:rsidRPr="00D8265B">
        <w:fldChar w:fldCharType="end"/>
      </w:r>
      <w:r w:rsidRPr="00D8265B">
        <w:t xml:space="preserve"> těchto Emisních podmínek spojeno hlasovací právo.</w:t>
      </w:r>
    </w:p>
    <w:p w14:paraId="28BCD196" w14:textId="77777777" w:rsidR="00D378B6" w:rsidRPr="00D8265B" w:rsidRDefault="00D378B6">
      <w:pPr>
        <w:pStyle w:val="Nadpis111"/>
      </w:pPr>
      <w:r w:rsidRPr="00D8265B">
        <w:t>Odročení Schůze a náhradní Schůze</w:t>
      </w:r>
    </w:p>
    <w:p w14:paraId="6EC1430D" w14:textId="77777777" w:rsidR="00D378B6" w:rsidRPr="00D8265B" w:rsidRDefault="00D378B6" w:rsidP="00D8265B">
      <w:pPr>
        <w:pStyle w:val="Text111"/>
        <w:shd w:val="clear" w:color="auto" w:fill="FFFFFF" w:themeFill="background1"/>
        <w:ind w:left="1559"/>
      </w:pPr>
      <w:r w:rsidRPr="00D8265B">
        <w:t xml:space="preserve">Pokud během jedné hodiny od stanoveného začátku Schůze není tato Schůze usnášeníschopná, pak bude taková Schůze bez dalšího rozpuštěna. Tím není dotčeno právo Emitenta nebo Vlastníků dluhopisů svolat Schůzi novou, a to v souladu s těmito Emisními podmínkami. </w:t>
      </w:r>
    </w:p>
    <w:p w14:paraId="07364894" w14:textId="77777777" w:rsidR="00D378B6" w:rsidRPr="00D8265B" w:rsidRDefault="00D378B6" w:rsidP="00D8265B">
      <w:pPr>
        <w:pStyle w:val="Text111"/>
        <w:shd w:val="clear" w:color="auto" w:fill="FFFFFF" w:themeFill="background1"/>
        <w:ind w:left="1559"/>
      </w:pPr>
      <w:r w:rsidRPr="00D8265B">
        <w:t>Pokud byla Schůze svolána za účelem rozhodnutí o změně Emisních podmínek a pokud během jedné hodiny od stanoveného začátku Schůze není tato Schůze usnášeníschopná, pak bude taková Schůze bez dalšího rozpuštěna. Je-li to nadále potřebné, svolavatel svolá náhradní Schůzi tak, aby se konala do 6 (šesti) týdnů ode dne, na který byla svolána původní Schůze. Konání náhradní Schůze s nezměněným programem jednání se oznámí Vlastníkům dluhopisů nejpozději do</w:t>
      </w:r>
      <w:r w:rsidR="00601BAF" w:rsidRPr="00D8265B">
        <w:t> </w:t>
      </w:r>
      <w:r w:rsidRPr="00D8265B">
        <w:t>15</w:t>
      </w:r>
      <w:r w:rsidR="00601BAF" w:rsidRPr="00D8265B">
        <w:t> </w:t>
      </w:r>
      <w:r w:rsidRPr="00D8265B">
        <w:t xml:space="preserve">(patnácti) dnů ode dne, na který byla svolána původní Schůze. </w:t>
      </w:r>
    </w:p>
    <w:p w14:paraId="488B1D2C" w14:textId="476B53CB" w:rsidR="00D378B6" w:rsidRPr="00D8265B" w:rsidRDefault="00D378B6" w:rsidP="00D8265B">
      <w:pPr>
        <w:pStyle w:val="Text111"/>
        <w:shd w:val="clear" w:color="auto" w:fill="FFFFFF" w:themeFill="background1"/>
        <w:ind w:left="1559"/>
      </w:pPr>
      <w:r w:rsidRPr="00D8265B">
        <w:t xml:space="preserve">Náhradní Schůze je schopna se usnášet bez ohledu na podmínky uvedené v čl. </w:t>
      </w:r>
      <w:r w:rsidR="00A92B46" w:rsidRPr="00D8265B">
        <w:fldChar w:fldCharType="begin"/>
      </w:r>
      <w:r w:rsidR="00A92B46" w:rsidRPr="00D8265B">
        <w:instrText xml:space="preserve"> REF _Ref338863071 \r \h  \* MERGEFORMAT </w:instrText>
      </w:r>
      <w:r w:rsidR="00A92B46" w:rsidRPr="00D8265B">
        <w:fldChar w:fldCharType="separate"/>
      </w:r>
      <w:r w:rsidR="00320AAF">
        <w:t>13.3</w:t>
      </w:r>
      <w:r w:rsidR="00A92B46" w:rsidRPr="00D8265B">
        <w:fldChar w:fldCharType="end"/>
      </w:r>
      <w:r w:rsidRPr="00D8265B">
        <w:t xml:space="preserve"> těchto Emisních podmínek. </w:t>
      </w:r>
    </w:p>
    <w:p w14:paraId="1BEAFECC" w14:textId="77777777" w:rsidR="00D378B6" w:rsidRPr="00D8265B" w:rsidRDefault="00D378B6" w:rsidP="00D8265B">
      <w:pPr>
        <w:pStyle w:val="Nadpis11"/>
        <w:shd w:val="clear" w:color="auto" w:fill="FFFFFF" w:themeFill="background1"/>
      </w:pPr>
      <w:bookmarkStart w:id="122" w:name="_Toc116632976"/>
      <w:r w:rsidRPr="00D8265B">
        <w:t>Některá další práva Vlastníků Dluhopisů</w:t>
      </w:r>
      <w:bookmarkEnd w:id="122"/>
    </w:p>
    <w:p w14:paraId="213D9B79" w14:textId="77777777" w:rsidR="00D378B6" w:rsidRPr="00D8265B" w:rsidRDefault="00D378B6">
      <w:pPr>
        <w:pStyle w:val="Nadpis111"/>
      </w:pPr>
      <w:bookmarkStart w:id="123" w:name="_Ref339015408"/>
      <w:bookmarkStart w:id="124" w:name="_Ref338862457"/>
      <w:r w:rsidRPr="00D8265B">
        <w:t>Změny emisních podmínek</w:t>
      </w:r>
      <w:bookmarkEnd w:id="123"/>
    </w:p>
    <w:p w14:paraId="53822FBF" w14:textId="77777777" w:rsidR="00D378B6" w:rsidRPr="00D8265B" w:rsidRDefault="00D378B6" w:rsidP="00D8265B">
      <w:pPr>
        <w:pStyle w:val="Text111"/>
        <w:shd w:val="clear" w:color="auto" w:fill="FFFFFF" w:themeFill="background1"/>
        <w:ind w:left="1559"/>
      </w:pPr>
      <w:r w:rsidRPr="00D8265B">
        <w:t>Pro vyloučení pochybností, souhlas Schůze vlastníků se nevyžaduje (a) ke změně Emisních podmínek přímo vyvolané změnou právní úpravy, (b) ke změně Emisních podmínek, která se netýká postavení nebo zájmů Vlastníků dluhopisů, nebo (c) v případě, že žádný z vydaných Dluhopisů není ve vlastnictví osoby odlišné od Emitenta.</w:t>
      </w:r>
    </w:p>
    <w:p w14:paraId="446E9478" w14:textId="77777777" w:rsidR="00D378B6" w:rsidRPr="00D8265B" w:rsidRDefault="00D378B6" w:rsidP="00D8265B">
      <w:pPr>
        <w:pStyle w:val="Text111"/>
        <w:shd w:val="clear" w:color="auto" w:fill="FFFFFF" w:themeFill="background1"/>
        <w:ind w:left="1559"/>
      </w:pPr>
      <w:r w:rsidRPr="00D8265B">
        <w:t>Emitent bez zbytečného odkladu po jakékoliv Změně emisních podmínek zpřístupní investorům způsobem, kterým byly zpřístupněny Emisní podmínky, tuto změnu Emisních podmínek a úplné znění Emisních podmínek po provedené změně.</w:t>
      </w:r>
    </w:p>
    <w:p w14:paraId="61429084" w14:textId="77777777" w:rsidR="00D378B6" w:rsidRPr="00D8265B" w:rsidRDefault="00D378B6" w:rsidP="00D8265B">
      <w:pPr>
        <w:pStyle w:val="Text111"/>
        <w:shd w:val="clear" w:color="auto" w:fill="FFFFFF" w:themeFill="background1"/>
        <w:ind w:left="1559"/>
      </w:pPr>
      <w:r w:rsidRPr="00D8265B">
        <w:t>Investor, který před zpřístupněním změny Emisních podmínek, ke které se vyžaduje předchozí souhlas Schůze vlastníků, souhlasil s koupí nebo s upsáním Dluhopisu a k tomuto Dluhopisu ještě nenabyl vlastnické právo, je oprávněn od koupě nebo upsání odstoupit ve lhůtě 5 (pěti) pracovních dnů poté, co je zpřístupněna změna Emisních podmínek.</w:t>
      </w:r>
    </w:p>
    <w:p w14:paraId="51AEF863" w14:textId="0F0F471F" w:rsidR="00D378B6" w:rsidRPr="00D8265B" w:rsidRDefault="00D378B6">
      <w:pPr>
        <w:pStyle w:val="Nadpis111"/>
      </w:pPr>
      <w:bookmarkStart w:id="125" w:name="_Ref339015430"/>
      <w:r w:rsidRPr="00D8265B">
        <w:t>Důsledek hlasování proti některým usnesením Schůze</w:t>
      </w:r>
      <w:bookmarkEnd w:id="124"/>
      <w:bookmarkEnd w:id="125"/>
    </w:p>
    <w:p w14:paraId="407BBF0A" w14:textId="2228EDBA" w:rsidR="00D378B6" w:rsidRPr="00D8265B" w:rsidRDefault="00D378B6" w:rsidP="00D8265B">
      <w:pPr>
        <w:pStyle w:val="Text111"/>
        <w:shd w:val="clear" w:color="auto" w:fill="FFFFFF" w:themeFill="background1"/>
        <w:ind w:left="1559"/>
      </w:pPr>
      <w:r w:rsidRPr="00D8265B">
        <w:t xml:space="preserve">Jestliže Schůze souhlasila se Změnami zásadní povahy, pak osoba, která byla jako Vlastník dluhopisů oprávněna k účasti a hlasování na Schůzi podle čl. </w:t>
      </w:r>
      <w:r w:rsidR="00A92B46" w:rsidRPr="00D8265B">
        <w:fldChar w:fldCharType="begin"/>
      </w:r>
      <w:r w:rsidRPr="00D8265B">
        <w:instrText xml:space="preserve"> REF _Ref338863087 \r \h </w:instrText>
      </w:r>
      <w:r w:rsidR="008D7D16" w:rsidRPr="00D8265B">
        <w:instrText xml:space="preserve"> \* MERGEFORMAT </w:instrText>
      </w:r>
      <w:r w:rsidR="00A92B46" w:rsidRPr="00D8265B">
        <w:fldChar w:fldCharType="separate"/>
      </w:r>
      <w:r w:rsidR="00320AAF">
        <w:t>13.2</w:t>
      </w:r>
      <w:r w:rsidR="00A92B46" w:rsidRPr="00D8265B">
        <w:fldChar w:fldCharType="end"/>
      </w:r>
      <w:r w:rsidRPr="00D8265B">
        <w:t xml:space="preserve"> těchto Emisních podmínek a</w:t>
      </w:r>
      <w:r w:rsidR="00601BAF" w:rsidRPr="00D8265B">
        <w:t> </w:t>
      </w:r>
      <w:r w:rsidRPr="00D8265B">
        <w:t>podle zápisu z této Schůze hlasovala na Schůzi proti návrhu usnesení Schůze nebo se příslušné Schůze nezúčastnila („</w:t>
      </w:r>
      <w:r w:rsidRPr="00D8265B">
        <w:rPr>
          <w:b/>
        </w:rPr>
        <w:t>Žadatel</w:t>
      </w:r>
      <w:r w:rsidRPr="00D8265B">
        <w:t>“), může do 30 (třiceti) dnů od uveřejnění usnesení příslušné Schůze požadovat vyplacení jmenovité hodnoty Dluhopisů, jichž byla vlastníkem k Rozhodnému dni pro účast na Schůzi a které od takového okamžiku nezcizila, jakož i poměrného úrokového výnosu k</w:t>
      </w:r>
      <w:r w:rsidR="00DB444D" w:rsidRPr="00D8265B">
        <w:t> </w:t>
      </w:r>
      <w:r w:rsidRPr="00D8265B">
        <w:t xml:space="preserve">takovým Dluhopisům narostlého v souladu s těmito Emisními podmínkami a dosud nevyplaceného. </w:t>
      </w:r>
    </w:p>
    <w:p w14:paraId="665CAAA3" w14:textId="77777777" w:rsidR="00D378B6" w:rsidRPr="00D8265B" w:rsidRDefault="00D378B6" w:rsidP="00D8265B">
      <w:pPr>
        <w:pStyle w:val="Text111"/>
        <w:shd w:val="clear" w:color="auto" w:fill="FFFFFF" w:themeFill="background1"/>
        <w:ind w:left="1559"/>
      </w:pPr>
      <w:r w:rsidRPr="00D8265B">
        <w:t>Toto právo musí Žadatel uplatnit písemným oznámením („</w:t>
      </w:r>
      <w:r w:rsidRPr="00D8265B">
        <w:rPr>
          <w:b/>
        </w:rPr>
        <w:t>Žádost</w:t>
      </w:r>
      <w:r w:rsidRPr="00D8265B">
        <w:t>“) určeným Emitentovi na</w:t>
      </w:r>
      <w:r w:rsidR="00601BAF" w:rsidRPr="00D8265B">
        <w:t> </w:t>
      </w:r>
      <w:r w:rsidRPr="00D8265B">
        <w:t xml:space="preserve">adresu Určené provozovny. </w:t>
      </w:r>
    </w:p>
    <w:p w14:paraId="0C0B1E69" w14:textId="77777777" w:rsidR="00D378B6" w:rsidRPr="00D8265B" w:rsidRDefault="00D378B6" w:rsidP="00D8265B">
      <w:pPr>
        <w:pStyle w:val="Text111"/>
        <w:shd w:val="clear" w:color="auto" w:fill="FFFFFF" w:themeFill="background1"/>
        <w:ind w:left="1559"/>
      </w:pPr>
      <w:r w:rsidRPr="00D8265B">
        <w:t xml:space="preserve">Výše uvedené částky se stávají splatnými 30 (třicet) dnů po dni, kdy byla Žádost doručena </w:t>
      </w:r>
      <w:r w:rsidR="00C07C5B" w:rsidRPr="00D8265B">
        <w:t>Emitentovi</w:t>
      </w:r>
      <w:r w:rsidRPr="00D8265B">
        <w:t xml:space="preserve"> (takový den, vedle jiných dnů takto označených v těchto Emisních podmínkách, také „</w:t>
      </w:r>
      <w:r w:rsidRPr="00D8265B">
        <w:rPr>
          <w:b/>
        </w:rPr>
        <w:t>Den předčasné splatnosti dluhopisů</w:t>
      </w:r>
      <w:r w:rsidRPr="00D8265B">
        <w:t>“).</w:t>
      </w:r>
    </w:p>
    <w:p w14:paraId="219A6AE7" w14:textId="5E39F1AE" w:rsidR="00D378B6" w:rsidRPr="00D8265B" w:rsidRDefault="00D378B6" w:rsidP="00D8265B">
      <w:pPr>
        <w:pStyle w:val="Text111"/>
        <w:shd w:val="clear" w:color="auto" w:fill="FFFFFF" w:themeFill="background1"/>
        <w:ind w:left="1559"/>
      </w:pPr>
      <w:r w:rsidRPr="00D8265B">
        <w:lastRenderedPageBreak/>
        <w:t xml:space="preserve">Pro předčasné splacení Dluhopisů podle čl. </w:t>
      </w:r>
      <w:r w:rsidR="00A92B46" w:rsidRPr="00D8265B">
        <w:fldChar w:fldCharType="begin"/>
      </w:r>
      <w:r w:rsidR="00A92B46" w:rsidRPr="00D8265B">
        <w:instrText xml:space="preserve"> REF _Ref339015430 \r \h  \* MERGEFORMAT </w:instrText>
      </w:r>
      <w:r w:rsidR="00A92B46" w:rsidRPr="00D8265B">
        <w:fldChar w:fldCharType="separate"/>
      </w:r>
      <w:r w:rsidR="00320AAF">
        <w:t>13.4.2</w:t>
      </w:r>
      <w:r w:rsidR="00A92B46" w:rsidRPr="00D8265B">
        <w:fldChar w:fldCharType="end"/>
      </w:r>
      <w:r w:rsidRPr="00D8265B">
        <w:t xml:space="preserve"> se jinak přiměřeně použijí ustanovení čl. </w:t>
      </w:r>
      <w:r w:rsidR="004B12EF" w:rsidRPr="00D8265B">
        <w:t>9</w:t>
      </w:r>
      <w:r w:rsidRPr="00D8265B">
        <w:t xml:space="preserve"> těchto Emisních podmínek. </w:t>
      </w:r>
    </w:p>
    <w:p w14:paraId="3C03E1B5" w14:textId="77777777" w:rsidR="00D378B6" w:rsidRPr="00D8265B" w:rsidRDefault="00D378B6">
      <w:pPr>
        <w:pStyle w:val="Nadpis111"/>
      </w:pPr>
      <w:bookmarkStart w:id="126" w:name="_Ref338862341"/>
      <w:r w:rsidRPr="00D8265B">
        <w:t>Usnesení o předčasné splatnosti Dluhopisů na žádost Vlastníků dluhopisů</w:t>
      </w:r>
      <w:bookmarkEnd w:id="126"/>
      <w:r w:rsidRPr="00D8265B">
        <w:t xml:space="preserve"> </w:t>
      </w:r>
    </w:p>
    <w:p w14:paraId="7BF6A2A9" w14:textId="5383B719" w:rsidR="00D378B6" w:rsidRPr="00D8265B" w:rsidRDefault="00D378B6" w:rsidP="00D8265B">
      <w:pPr>
        <w:pStyle w:val="Text111"/>
        <w:shd w:val="clear" w:color="auto" w:fill="FFFFFF" w:themeFill="background1"/>
        <w:ind w:left="1559"/>
      </w:pPr>
      <w:r w:rsidRPr="00D8265B">
        <w:t xml:space="preserve">Pokud je na pořadu jednání Schůze kterákoli ze záležitostí uvedených v čl. </w:t>
      </w:r>
      <w:r w:rsidR="00A92B46" w:rsidRPr="00D8265B">
        <w:fldChar w:fldCharType="begin"/>
      </w:r>
      <w:r w:rsidR="00A92B46" w:rsidRPr="00D8265B">
        <w:instrText xml:space="preserve"> REF _Ref338862881 \r \h  \* MERGEFORMAT </w:instrText>
      </w:r>
      <w:r w:rsidR="00A92B46" w:rsidRPr="00D8265B">
        <w:fldChar w:fldCharType="separate"/>
      </w:r>
      <w:r w:rsidR="00320AAF">
        <w:t>13.1.2</w:t>
      </w:r>
      <w:r w:rsidR="00A92B46" w:rsidRPr="00D8265B">
        <w:fldChar w:fldCharType="end"/>
      </w:r>
      <w:r w:rsidRPr="00D8265B">
        <w:t xml:space="preserve">  těchto Emisních podmínek a Schůze s takovými změnami zásadní povahy nesouhlasí, pak může Schůze i</w:t>
      </w:r>
      <w:r w:rsidR="00DB444D" w:rsidRPr="00D8265B">
        <w:t> </w:t>
      </w:r>
      <w:r w:rsidRPr="00D8265B">
        <w:t>nad rámec pořadu jednání rozhodnout o tom, že pokud bude Emitent postupovat v rozporu s</w:t>
      </w:r>
      <w:r w:rsidR="00601BAF" w:rsidRPr="00D8265B">
        <w:t> </w:t>
      </w:r>
      <w:r w:rsidRPr="00D8265B">
        <w:t>usnesením Schůze, je povinen předčasně splatit jmenovitou hodnotu a poměrnou část Výnosu těm Vlastníkům dluhopisů, kteří o to požádají („</w:t>
      </w:r>
      <w:r w:rsidRPr="00D8265B">
        <w:rPr>
          <w:b/>
        </w:rPr>
        <w:t>Žadatel</w:t>
      </w:r>
      <w:r w:rsidRPr="00D8265B">
        <w:t>“). Toto právo Žadatel uplatní písemným oznámením („</w:t>
      </w:r>
      <w:r w:rsidRPr="00D8265B">
        <w:rPr>
          <w:b/>
        </w:rPr>
        <w:t>Žádost</w:t>
      </w:r>
      <w:r w:rsidRPr="00D8265B">
        <w:t xml:space="preserve">“) určeným Emitentovi a doručeným na adresu Určené provozovny. </w:t>
      </w:r>
    </w:p>
    <w:p w14:paraId="3FCB194B" w14:textId="77777777" w:rsidR="00D378B6" w:rsidRPr="00D8265B" w:rsidRDefault="00D378B6" w:rsidP="00D8265B">
      <w:pPr>
        <w:pStyle w:val="Text111"/>
        <w:shd w:val="clear" w:color="auto" w:fill="FFFFFF" w:themeFill="background1"/>
        <w:ind w:left="1559"/>
      </w:pPr>
      <w:r w:rsidRPr="00D8265B">
        <w:t>Výše uvedené částky se stávají splatnými 30 (třice</w:t>
      </w:r>
      <w:r w:rsidR="004922B2" w:rsidRPr="00D8265B">
        <w:t>t) dnů po dni, kdy byla Žádost d</w:t>
      </w:r>
      <w:r w:rsidRPr="00D8265B">
        <w:t xml:space="preserve">oručena </w:t>
      </w:r>
      <w:r w:rsidR="00C07C5B" w:rsidRPr="00D8265B">
        <w:t xml:space="preserve">Emitentovi </w:t>
      </w:r>
      <w:r w:rsidRPr="00D8265B">
        <w:t>(takový den, vedle jiných dnů takto označených v těchto Emisních podmínkách, také „</w:t>
      </w:r>
      <w:r w:rsidRPr="00D8265B">
        <w:rPr>
          <w:b/>
        </w:rPr>
        <w:t>Den předčasné splatnosti dluhopisů</w:t>
      </w:r>
      <w:r w:rsidRPr="00D8265B">
        <w:t>“).</w:t>
      </w:r>
    </w:p>
    <w:p w14:paraId="6D961B4C" w14:textId="404196ED" w:rsidR="00D378B6" w:rsidRPr="00D8265B" w:rsidRDefault="00D378B6" w:rsidP="00D8265B">
      <w:pPr>
        <w:pStyle w:val="Text111"/>
        <w:shd w:val="clear" w:color="auto" w:fill="FFFFFF" w:themeFill="background1"/>
        <w:ind w:left="1559"/>
      </w:pPr>
      <w:r w:rsidRPr="00D8265B">
        <w:t xml:space="preserve">Pro předčasné splacení Dluhopisů podle čl. </w:t>
      </w:r>
      <w:r w:rsidR="00A92B46" w:rsidRPr="00D8265B">
        <w:fldChar w:fldCharType="begin"/>
      </w:r>
      <w:r w:rsidRPr="00D8265B">
        <w:instrText xml:space="preserve"> REF _Ref338862341 \r \h </w:instrText>
      </w:r>
      <w:r w:rsidR="008D7D16" w:rsidRPr="00D8265B">
        <w:instrText xml:space="preserve"> \* MERGEFORMAT </w:instrText>
      </w:r>
      <w:r w:rsidR="00A92B46" w:rsidRPr="00D8265B">
        <w:fldChar w:fldCharType="separate"/>
      </w:r>
      <w:r w:rsidR="00320AAF">
        <w:t>13.4.3</w:t>
      </w:r>
      <w:r w:rsidR="00A92B46" w:rsidRPr="00D8265B">
        <w:fldChar w:fldCharType="end"/>
      </w:r>
      <w:r w:rsidRPr="00D8265B">
        <w:t xml:space="preserve"> se jinak přiměřeně použijí ustanovení čl. </w:t>
      </w:r>
      <w:r w:rsidR="004B12EF" w:rsidRPr="00D8265B">
        <w:t>9</w:t>
      </w:r>
      <w:r w:rsidRPr="00D8265B">
        <w:t xml:space="preserve"> těchto Emisních podmínek. </w:t>
      </w:r>
    </w:p>
    <w:p w14:paraId="32A236A2" w14:textId="77777777" w:rsidR="00D378B6" w:rsidRPr="00D8265B" w:rsidRDefault="00D378B6">
      <w:pPr>
        <w:pStyle w:val="Nadpis111"/>
      </w:pPr>
      <w:r w:rsidRPr="00D8265B">
        <w:t>Náležitosti Žádosti</w:t>
      </w:r>
    </w:p>
    <w:p w14:paraId="1416C0CB" w14:textId="77777777" w:rsidR="00D378B6" w:rsidRPr="00D8265B" w:rsidRDefault="00D378B6" w:rsidP="00D8265B">
      <w:pPr>
        <w:pStyle w:val="Text111"/>
        <w:shd w:val="clear" w:color="auto" w:fill="FFFFFF" w:themeFill="background1"/>
        <w:ind w:left="1559"/>
      </w:pPr>
      <w:r w:rsidRPr="00D8265B">
        <w:t xml:space="preserve">V Žádosti je nutno uvést počet kusů Dluhopisů, o jejichž splacení Žadatel v souladu s tímto článkem žádá. Žádost musí být písemná, podepsaná osobami oprávněnými jednat jménem Žadatele, přičemž jejich podpisy musí být úředně ověřeny. </w:t>
      </w:r>
    </w:p>
    <w:p w14:paraId="47EEDA5A" w14:textId="6F7A7E23" w:rsidR="00D378B6" w:rsidRPr="00D8265B" w:rsidRDefault="00D378B6" w:rsidP="00D8265B">
      <w:pPr>
        <w:pStyle w:val="Text111"/>
        <w:shd w:val="clear" w:color="auto" w:fill="FFFFFF" w:themeFill="background1"/>
        <w:ind w:left="1559"/>
      </w:pPr>
      <w:r w:rsidRPr="00D8265B">
        <w:t>Žadatel musí ve stejné lhůtě doručit do Určené provozovny i veškeré dokumenty požadované pro</w:t>
      </w:r>
      <w:r w:rsidR="00176058" w:rsidRPr="00D8265B">
        <w:t> </w:t>
      </w:r>
      <w:r w:rsidRPr="00D8265B">
        <w:t xml:space="preserve">provedení výplaty podle čl. </w:t>
      </w:r>
      <w:r w:rsidR="00C42201" w:rsidRPr="00D8265B">
        <w:fldChar w:fldCharType="begin"/>
      </w:r>
      <w:r w:rsidR="00C42201" w:rsidRPr="00D8265B">
        <w:instrText xml:space="preserve"> REF _Ref338863150 \r \h  \* MERGEFORMAT </w:instrText>
      </w:r>
      <w:r w:rsidR="00C42201" w:rsidRPr="00D8265B">
        <w:fldChar w:fldCharType="separate"/>
      </w:r>
      <w:r w:rsidR="00320AAF">
        <w:t>9</w:t>
      </w:r>
      <w:r w:rsidR="00C42201" w:rsidRPr="00D8265B">
        <w:fldChar w:fldCharType="end"/>
      </w:r>
      <w:r w:rsidRPr="00D8265B">
        <w:t xml:space="preserve"> těchto Emisních podmínek. </w:t>
      </w:r>
    </w:p>
    <w:p w14:paraId="313B87C9" w14:textId="77777777" w:rsidR="00D378B6" w:rsidRPr="00D8265B" w:rsidRDefault="00D378B6">
      <w:pPr>
        <w:pStyle w:val="Nadpis111"/>
      </w:pPr>
      <w:bookmarkStart w:id="127" w:name="_Ref338863103"/>
      <w:r w:rsidRPr="00D8265B">
        <w:t>Zápis z jednání Schůze</w:t>
      </w:r>
      <w:bookmarkEnd w:id="127"/>
    </w:p>
    <w:p w14:paraId="53D502BC" w14:textId="77777777" w:rsidR="00D378B6" w:rsidRPr="00D8265B" w:rsidRDefault="00D378B6" w:rsidP="00D8265B">
      <w:pPr>
        <w:pStyle w:val="Text111"/>
        <w:shd w:val="clear" w:color="auto" w:fill="FFFFFF" w:themeFill="background1"/>
        <w:ind w:left="1559"/>
      </w:pPr>
      <w:r w:rsidRPr="00D8265B">
        <w:t>O jednání Schůze pořizuje svolavatel, sám nebo prostřednictvím jím pověřené osoby, do</w:t>
      </w:r>
      <w:r w:rsidR="00176058" w:rsidRPr="00D8265B">
        <w:t> </w:t>
      </w:r>
      <w:r w:rsidRPr="00D8265B">
        <w:t>30</w:t>
      </w:r>
      <w:r w:rsidR="00176058" w:rsidRPr="00D8265B">
        <w:t> </w:t>
      </w:r>
      <w:r w:rsidRPr="00D8265B">
        <w:t xml:space="preserve">(třiceti) dnů od dne konání Schůze zápis, ve kterém uvede závěry Schůze, zejména usnesení, která taková Schůze přijala. </w:t>
      </w:r>
    </w:p>
    <w:p w14:paraId="2DD6C289" w14:textId="77777777" w:rsidR="00D378B6" w:rsidRPr="00D8265B" w:rsidRDefault="00D378B6" w:rsidP="00D8265B">
      <w:pPr>
        <w:pStyle w:val="Text111"/>
        <w:shd w:val="clear" w:color="auto" w:fill="FFFFFF" w:themeFill="background1"/>
        <w:ind w:left="1559"/>
      </w:pPr>
      <w:r w:rsidRPr="00D8265B">
        <w:t xml:space="preserve">Pokud svolavatelem Schůze je Vlastník dluhopisů, pak musí být zápis ze Schůze doručen nejpozději ve lhůtě do 30 (třiceti) dnů od dne konání Schůze rovněž Emitentovi na adresu Určené provozovny. </w:t>
      </w:r>
    </w:p>
    <w:p w14:paraId="22F1CC40" w14:textId="77777777" w:rsidR="00D378B6" w:rsidRPr="00D8265B" w:rsidRDefault="00D378B6" w:rsidP="00D8265B">
      <w:pPr>
        <w:pStyle w:val="Text111"/>
        <w:shd w:val="clear" w:color="auto" w:fill="FFFFFF" w:themeFill="background1"/>
        <w:ind w:left="1559"/>
      </w:pPr>
      <w:r w:rsidRPr="00D8265B">
        <w:t xml:space="preserve">Všechna rozhodnutí Schůze, která musí být uveřejněna, musí být doručena v potřebném časovém předstihu stanoveném Emitentem tak, aby mohla být dodržena lhůta stanovená právními předpisy a těmito Emisními podmínkami pro jejich uveřejnění. </w:t>
      </w:r>
    </w:p>
    <w:p w14:paraId="31357BDB" w14:textId="77777777" w:rsidR="00D378B6" w:rsidRPr="00D8265B" w:rsidRDefault="00D378B6" w:rsidP="00D8265B">
      <w:pPr>
        <w:pStyle w:val="Text111"/>
        <w:shd w:val="clear" w:color="auto" w:fill="FFFFFF" w:themeFill="background1"/>
        <w:ind w:left="1559"/>
      </w:pPr>
      <w:r w:rsidRPr="00D8265B">
        <w:t>Zápis ze Schůze je Emitent povinen uschovat do doby promlčení práv z Dluhopisů. Zápis ze</w:t>
      </w:r>
      <w:r w:rsidR="00176058" w:rsidRPr="00D8265B">
        <w:t> </w:t>
      </w:r>
      <w:r w:rsidRPr="00D8265B">
        <w:t xml:space="preserve">Schůze je k dispozici k nahlédnutí Vlastníkům dluhopisů v běžné pracovní době v Určené provozovně. </w:t>
      </w:r>
    </w:p>
    <w:p w14:paraId="6BDD5AC5" w14:textId="1CFB4B59" w:rsidR="00D378B6" w:rsidRPr="00D8265B" w:rsidRDefault="00D378B6" w:rsidP="00D8265B">
      <w:pPr>
        <w:pStyle w:val="Text111"/>
        <w:shd w:val="clear" w:color="auto" w:fill="FFFFFF" w:themeFill="background1"/>
        <w:ind w:left="1559"/>
      </w:pPr>
      <w:r w:rsidRPr="00D8265B">
        <w:t xml:space="preserve">Emitent je povinen ve lhůtě do 30 (třiceti) dnů ode dne konání Schůze uveřejnit všechna rozhodnutí Schůze, a to způsobem stanoveným v čl. </w:t>
      </w:r>
      <w:r w:rsidR="00A92B46" w:rsidRPr="00D8265B">
        <w:fldChar w:fldCharType="begin"/>
      </w:r>
      <w:r w:rsidRPr="00D8265B">
        <w:instrText xml:space="preserve"> REF _Ref338863162 \r \h </w:instrText>
      </w:r>
      <w:r w:rsidR="008D7D16" w:rsidRPr="00D8265B">
        <w:instrText xml:space="preserve"> \* MERGEFORMAT </w:instrText>
      </w:r>
      <w:r w:rsidR="00A92B46" w:rsidRPr="00D8265B">
        <w:fldChar w:fldCharType="separate"/>
      </w:r>
      <w:r w:rsidR="00320AAF">
        <w:t>14</w:t>
      </w:r>
      <w:r w:rsidR="00A92B46" w:rsidRPr="00D8265B">
        <w:fldChar w:fldCharType="end"/>
      </w:r>
      <w:r w:rsidRPr="00D8265B">
        <w:t xml:space="preserve"> těchto Emisních podmínek. </w:t>
      </w:r>
    </w:p>
    <w:p w14:paraId="25F02C15" w14:textId="77777777" w:rsidR="00D378B6" w:rsidRPr="00D8265B" w:rsidRDefault="00D378B6" w:rsidP="00D8265B">
      <w:pPr>
        <w:pStyle w:val="Text111"/>
        <w:shd w:val="clear" w:color="auto" w:fill="FFFFFF" w:themeFill="background1"/>
        <w:ind w:left="1559"/>
      </w:pPr>
      <w:r w:rsidRPr="00D8265B">
        <w:t xml:space="preserve">Pokud Schůze projednávala usnesení o </w:t>
      </w:r>
      <w:r w:rsidR="00C07C5B" w:rsidRPr="00D8265B">
        <w:t>Z</w:t>
      </w:r>
      <w:r w:rsidRPr="00D8265B">
        <w:t>měně zásadní povahy, musí být o účasti na Schůzi a</w:t>
      </w:r>
      <w:r w:rsidR="00176058" w:rsidRPr="00D8265B">
        <w:t> </w:t>
      </w:r>
      <w:r w:rsidRPr="00D8265B">
        <w:t>o</w:t>
      </w:r>
      <w:r w:rsidR="00176058" w:rsidRPr="00D8265B">
        <w:t> </w:t>
      </w:r>
      <w:r w:rsidRPr="00D8265B">
        <w:t>rozhodnutí Schůze pořízen notářský zápis. Pro případ, že Schůze takové usnesení přijala, musí být v notářském zápise uvedena jména těch osob oprávněných k účasti na Schůzi, které platně hlasovaly pro přijetí takového usnesení, a počty kusů Dluhopisů, které tyto osoby vlastnily k</w:t>
      </w:r>
      <w:r w:rsidR="00176058" w:rsidRPr="00D8265B">
        <w:t> </w:t>
      </w:r>
      <w:r w:rsidRPr="00D8265B">
        <w:t>rozhodnému dni pro účast na Schůzi.</w:t>
      </w:r>
    </w:p>
    <w:p w14:paraId="09D7E67E" w14:textId="77777777" w:rsidR="00D378B6" w:rsidRPr="00D8265B" w:rsidRDefault="00D378B6" w:rsidP="00D8265B">
      <w:pPr>
        <w:pStyle w:val="Nadpis1"/>
        <w:shd w:val="clear" w:color="auto" w:fill="FFFFFF" w:themeFill="background1"/>
      </w:pPr>
      <w:bookmarkStart w:id="128" w:name="_Ref338862724"/>
      <w:bookmarkStart w:id="129" w:name="_Ref338862787"/>
      <w:bookmarkStart w:id="130" w:name="_Ref338862840"/>
      <w:bookmarkStart w:id="131" w:name="_Ref338862913"/>
      <w:bookmarkStart w:id="132" w:name="_Ref338863162"/>
      <w:bookmarkStart w:id="133" w:name="_Toc116632977"/>
      <w:r w:rsidRPr="00D8265B">
        <w:t>OZNÁMENÍ</w:t>
      </w:r>
      <w:bookmarkEnd w:id="128"/>
      <w:bookmarkEnd w:id="129"/>
      <w:bookmarkEnd w:id="130"/>
      <w:bookmarkEnd w:id="131"/>
      <w:bookmarkEnd w:id="132"/>
      <w:bookmarkEnd w:id="133"/>
    </w:p>
    <w:p w14:paraId="5E94C4B5" w14:textId="0D8FDFC8" w:rsidR="00D378B6" w:rsidRPr="00D8265B" w:rsidRDefault="00990BB2" w:rsidP="00D8265B">
      <w:pPr>
        <w:pStyle w:val="Text1"/>
        <w:shd w:val="clear" w:color="auto" w:fill="FFFFFF" w:themeFill="background1"/>
      </w:pPr>
      <w:r w:rsidRPr="00D8265B">
        <w:t>Informace týkající se výkonu práv Vlastníků dluhopisů</w:t>
      </w:r>
      <w:r w:rsidR="00891465" w:rsidRPr="00D8265B">
        <w:t>,</w:t>
      </w:r>
      <w:r w:rsidRPr="00D8265B">
        <w:t xml:space="preserve"> o</w:t>
      </w:r>
      <w:r w:rsidR="00D378B6" w:rsidRPr="00D8265B">
        <w:t xml:space="preserve">známení o konání Schůze a jakékoliv jiné oznámení Vlastníkům dluhopisů bude platné a účinné, pokud bude vyhotoveno v českém jazyce a odesláno doporučenou poštou na adresu Vlastníka dluhopisu </w:t>
      </w:r>
      <w:r w:rsidR="00C07C5B" w:rsidRPr="00D8265B">
        <w:t>vedenou v Seznamu vlastníků</w:t>
      </w:r>
      <w:r w:rsidR="00D378B6" w:rsidRPr="00D8265B">
        <w:t xml:space="preserve"> </w:t>
      </w:r>
      <w:r w:rsidRPr="00D8265B">
        <w:t>anebo poskytnut</w:t>
      </w:r>
      <w:r w:rsidR="00891465" w:rsidRPr="00D8265B">
        <w:t>o</w:t>
      </w:r>
      <w:r w:rsidRPr="00D8265B">
        <w:t xml:space="preserve"> </w:t>
      </w:r>
      <w:r w:rsidR="00D378B6" w:rsidRPr="00D8265B">
        <w:t>elektronickými prostředky</w:t>
      </w:r>
      <w:r w:rsidR="00C07C5B" w:rsidRPr="00D8265B">
        <w:t>, zejména emailovou zprávou zaslanou na emailovou adresu uvedenou ve</w:t>
      </w:r>
      <w:r w:rsidR="00176058" w:rsidRPr="00D8265B">
        <w:t> </w:t>
      </w:r>
      <w:r w:rsidR="00C07C5B" w:rsidRPr="00D8265B">
        <w:t>Smlouvě o úpisu</w:t>
      </w:r>
      <w:r w:rsidR="007240DA" w:rsidRPr="00D8265B">
        <w:t xml:space="preserve"> nebo v Seznamu vlastníků</w:t>
      </w:r>
      <w:r w:rsidRPr="00D8265B">
        <w:t xml:space="preserve"> anebo vyvěšením na </w:t>
      </w:r>
      <w:r w:rsidR="00482DB9" w:rsidRPr="00D8265B">
        <w:t>w</w:t>
      </w:r>
      <w:r w:rsidRPr="00D8265B">
        <w:t xml:space="preserve">ebových stránkách </w:t>
      </w:r>
      <w:hyperlink w:history="1"/>
      <w:r w:rsidR="00907D1A" w:rsidRPr="00D8265B">
        <w:t xml:space="preserve"> </w:t>
      </w:r>
      <w:r w:rsidR="00010D1C" w:rsidRPr="00D8265B">
        <w:t xml:space="preserve">uvedených v čl. </w:t>
      </w:r>
      <w:r w:rsidR="00010D1C" w:rsidRPr="00D8265B">
        <w:fldChar w:fldCharType="begin"/>
      </w:r>
      <w:r w:rsidR="00010D1C" w:rsidRPr="00D8265B">
        <w:instrText xml:space="preserve"> REF _Ref338862129 \r \h  \* MERGEFORMAT </w:instrText>
      </w:r>
      <w:r w:rsidR="00010D1C" w:rsidRPr="00D8265B">
        <w:fldChar w:fldCharType="separate"/>
      </w:r>
      <w:r w:rsidR="00320AAF">
        <w:t>1</w:t>
      </w:r>
      <w:r w:rsidR="00010D1C" w:rsidRPr="00D8265B">
        <w:fldChar w:fldCharType="end"/>
      </w:r>
      <w:r w:rsidR="00010D1C" w:rsidRPr="00D8265B">
        <w:t xml:space="preserve"> těchto Emisních podmínek</w:t>
      </w:r>
      <w:r w:rsidR="00907D1A" w:rsidRPr="00D8265B">
        <w:t>.</w:t>
      </w:r>
      <w:r w:rsidR="00D378B6" w:rsidRPr="00D8265B">
        <w:t xml:space="preserve"> Stanoví-li kogentní ustanovení relevantních právních předpisů či tyto Emisní podmínky pro zpřístupnění nebo uveřejnění některého z oznámení podle těchto Emisních podmínek jiný způsob, bude takové oznámení považováno za platně zpřístupněné nebo uveřejněné jeho zpřístupněním nebo uveřejněním předepsaným </w:t>
      </w:r>
      <w:r w:rsidR="00D378B6" w:rsidRPr="00D8265B">
        <w:lastRenderedPageBreak/>
        <w:t xml:space="preserve">příslušným právním předpisem. V případě, že bude některé oznámení zpřístupňováno nebo uveřejňováno více způsoby, bude se za datum takového oznámení považovat datum jeho prvního zpřístupnění či uveřejnění. </w:t>
      </w:r>
    </w:p>
    <w:p w14:paraId="0C4B2C2C" w14:textId="0C380E19" w:rsidR="00D378B6" w:rsidRPr="00D8265B" w:rsidRDefault="00D378B6" w:rsidP="00D8265B">
      <w:pPr>
        <w:pStyle w:val="Text1"/>
        <w:shd w:val="clear" w:color="auto" w:fill="FFFFFF" w:themeFill="background1"/>
      </w:pPr>
      <w:r w:rsidRPr="00D8265B">
        <w:t>Tyto Emisní podmínky byly podle zákona o dluhopisech bezplatně zpřístupněny nabyvatelům Dluhopisů</w:t>
      </w:r>
      <w:r w:rsidR="00BE4CC4" w:rsidRPr="00D8265B">
        <w:t xml:space="preserve"> na</w:t>
      </w:r>
      <w:r w:rsidR="00C714A4" w:rsidRPr="00D8265B">
        <w:t> </w:t>
      </w:r>
      <w:r w:rsidR="00101802" w:rsidRPr="00D8265B">
        <w:t xml:space="preserve">webových </w:t>
      </w:r>
      <w:r w:rsidR="000B4B23" w:rsidRPr="00D8265B">
        <w:t>stránkách</w:t>
      </w:r>
      <w:r w:rsidR="003448D4" w:rsidRPr="00D8265B">
        <w:t xml:space="preserve"> </w:t>
      </w:r>
      <w:r w:rsidR="00010D1C" w:rsidRPr="00D8265B">
        <w:t xml:space="preserve">uvedených v čl. </w:t>
      </w:r>
      <w:r w:rsidR="00010D1C" w:rsidRPr="00D8265B">
        <w:fldChar w:fldCharType="begin"/>
      </w:r>
      <w:r w:rsidR="00010D1C" w:rsidRPr="00D8265B">
        <w:instrText xml:space="preserve"> REF _Ref338862129 \r \h  \* MERGEFORMAT </w:instrText>
      </w:r>
      <w:r w:rsidR="00010D1C" w:rsidRPr="00D8265B">
        <w:fldChar w:fldCharType="separate"/>
      </w:r>
      <w:r w:rsidR="00320AAF">
        <w:t>1</w:t>
      </w:r>
      <w:r w:rsidR="00010D1C" w:rsidRPr="00D8265B">
        <w:fldChar w:fldCharType="end"/>
      </w:r>
      <w:r w:rsidR="00010D1C" w:rsidRPr="00D8265B">
        <w:t xml:space="preserve"> těchto Emisních podmínek</w:t>
      </w:r>
      <w:r w:rsidR="00907D1A" w:rsidRPr="00D8265B" w:rsidDel="00907D1A">
        <w:t xml:space="preserve"> </w:t>
      </w:r>
      <w:r w:rsidR="000B4B23" w:rsidRPr="00D8265B">
        <w:t xml:space="preserve">a </w:t>
      </w:r>
      <w:r w:rsidR="002515F2" w:rsidRPr="00D8265B">
        <w:t>v sídle Emitenta</w:t>
      </w:r>
      <w:r w:rsidR="00BE4CC4" w:rsidRPr="00D8265B">
        <w:t xml:space="preserve"> </w:t>
      </w:r>
      <w:r w:rsidRPr="00D8265B">
        <w:t xml:space="preserve">na nosiči informací, který investorům umožňuje reprodukci Emisních podmínek v nezměněné podobě a uchování Emisních podmínek tak, aby mohly být využívány alespoň do data splatnosti Dluhopisů. </w:t>
      </w:r>
    </w:p>
    <w:p w14:paraId="1F26CB72" w14:textId="573B4E08" w:rsidR="002E6A0C" w:rsidRPr="00D8265B" w:rsidRDefault="002E6A0C" w:rsidP="00D8265B">
      <w:pPr>
        <w:pStyle w:val="Nadpis1"/>
        <w:shd w:val="clear" w:color="auto" w:fill="FFFFFF" w:themeFill="background1"/>
      </w:pPr>
      <w:bookmarkStart w:id="134" w:name="_Toc116632978"/>
      <w:r w:rsidRPr="00D8265B">
        <w:t>Rizika spojená s investicí do dluhopisů</w:t>
      </w:r>
      <w:bookmarkEnd w:id="134"/>
    </w:p>
    <w:p w14:paraId="01035F18" w14:textId="3FF5AD45" w:rsidR="002E6A0C" w:rsidRPr="00D8265B" w:rsidRDefault="002E6A0C" w:rsidP="00D8265B">
      <w:pPr>
        <w:pStyle w:val="Nadpis11"/>
        <w:shd w:val="clear" w:color="auto" w:fill="FFFFFF" w:themeFill="background1"/>
      </w:pPr>
      <w:bookmarkStart w:id="135" w:name="_Toc116632979"/>
      <w:r w:rsidRPr="00D8265B">
        <w:t>Rizika spojená s dluhopisy</w:t>
      </w:r>
      <w:bookmarkEnd w:id="135"/>
    </w:p>
    <w:p w14:paraId="135344DD" w14:textId="32380E01" w:rsidR="002E6A0C" w:rsidRPr="00D8265B" w:rsidRDefault="002E6A0C" w:rsidP="00D8265B">
      <w:pPr>
        <w:pStyle w:val="Text1"/>
        <w:shd w:val="clear" w:color="auto" w:fill="FFFFFF" w:themeFill="background1"/>
        <w:rPr>
          <w:b/>
          <w:i/>
        </w:rPr>
      </w:pPr>
      <w:r w:rsidRPr="00D8265B">
        <w:rPr>
          <w:b/>
          <w:i/>
        </w:rPr>
        <w:t>Dluhopisy nepředstavují pojištěné pohledávky</w:t>
      </w:r>
    </w:p>
    <w:p w14:paraId="2B7DF889" w14:textId="2AFFB1AC" w:rsidR="002E6A0C" w:rsidRPr="00D8265B" w:rsidRDefault="002E6A0C" w:rsidP="00D8265B">
      <w:pPr>
        <w:pStyle w:val="Text1"/>
        <w:shd w:val="clear" w:color="auto" w:fill="FFFFFF" w:themeFill="background1"/>
        <w:spacing w:before="0" w:after="100" w:afterAutospacing="1"/>
      </w:pPr>
      <w:r w:rsidRPr="00D8265B">
        <w:t xml:space="preserve">Na pohledávky Vlastníků dluhopisů se pro případ neschopnosti Emitenta dostát svým závazkům z vydaných Dluhopisů nevztahuje žádné zákonné nebo jiné pojištění. Tím se pohledávky z Dluhopisů </w:t>
      </w:r>
      <w:proofErr w:type="gramStart"/>
      <w:r w:rsidRPr="00D8265B">
        <w:t>liší</w:t>
      </w:r>
      <w:proofErr w:type="gramEnd"/>
      <w:r w:rsidRPr="00D8265B">
        <w:t xml:space="preserve"> například od pohledávek z vkladů u bank nebo od pohledávek z titulu neschopnosti obchodníka s cennými papíry plnit své závazky spočívající ve vydání majetku zákazníkům</w:t>
      </w:r>
      <w:r w:rsidR="00F06B1A" w:rsidRPr="00D8265B">
        <w:t>.</w:t>
      </w:r>
    </w:p>
    <w:p w14:paraId="65BCD2DD" w14:textId="65164395" w:rsidR="00EE7795" w:rsidRPr="00D8265B" w:rsidRDefault="00EE7795" w:rsidP="00D8265B">
      <w:pPr>
        <w:pStyle w:val="Text1"/>
        <w:shd w:val="clear" w:color="auto" w:fill="FFFFFF" w:themeFill="background1"/>
        <w:rPr>
          <w:b/>
          <w:i/>
        </w:rPr>
      </w:pPr>
      <w:r w:rsidRPr="00D8265B">
        <w:rPr>
          <w:b/>
          <w:i/>
        </w:rPr>
        <w:t>Riziko úrokové sazby</w:t>
      </w:r>
    </w:p>
    <w:p w14:paraId="037BA34D" w14:textId="57484407" w:rsidR="002E6A0C" w:rsidRPr="00D8265B" w:rsidRDefault="00EE7795" w:rsidP="00D8265B">
      <w:pPr>
        <w:pStyle w:val="Text1"/>
        <w:shd w:val="clear" w:color="auto" w:fill="FFFFFF" w:themeFill="background1"/>
        <w:spacing w:before="0" w:after="100" w:afterAutospacing="1"/>
      </w:pPr>
      <w:r w:rsidRPr="00D8265B">
        <w:t>Vlastník Dluhopisů je vystaven riziku poklesu ceny Dluhopis</w:t>
      </w:r>
      <w:r w:rsidR="00F06B1A" w:rsidRPr="00D8265B">
        <w:t>u</w:t>
      </w:r>
      <w:r w:rsidRPr="00D8265B">
        <w:t xml:space="preserve"> v důsledku změny tržních úrokových sazeb. Ceny dluhopisů a velikost tržní úrokové míry se chovají protichůdně. Držitele dluhopisu s pevnou úrokovou sazbou tak může postihnout riziko poklesu ceny takového dluhopisu, pokud by se zvýšily tržní úrokové sazby.</w:t>
      </w:r>
    </w:p>
    <w:p w14:paraId="71AD083F" w14:textId="65DA45C9" w:rsidR="00EE7795" w:rsidRPr="00D8265B" w:rsidRDefault="00EE7795" w:rsidP="00D8265B">
      <w:pPr>
        <w:pStyle w:val="Text1"/>
        <w:shd w:val="clear" w:color="auto" w:fill="FFFFFF" w:themeFill="background1"/>
        <w:rPr>
          <w:b/>
          <w:i/>
        </w:rPr>
      </w:pPr>
      <w:r w:rsidRPr="00D8265B">
        <w:rPr>
          <w:b/>
          <w:i/>
        </w:rPr>
        <w:t>Riziko likvidity Dluhopisů</w:t>
      </w:r>
    </w:p>
    <w:p w14:paraId="56F79975" w14:textId="39DFFD8D" w:rsidR="00EE7795" w:rsidRPr="00D8265B" w:rsidRDefault="00EE7795" w:rsidP="00D8265B">
      <w:pPr>
        <w:pStyle w:val="Text1"/>
        <w:shd w:val="clear" w:color="auto" w:fill="FFFFFF" w:themeFill="background1"/>
        <w:spacing w:before="0" w:after="100" w:afterAutospacing="1"/>
      </w:pPr>
      <w:r w:rsidRPr="00D8265B">
        <w:t xml:space="preserve">Riziko likvidity vydaných Dluhopisů je nízké. Dluhopisy lze prodat na sekundárním trhu, nalezne-li Vlastník dluhopisů osobu, která má zájem Dluhopisy koupit. Vlastník dluhopisů má dále možnost za podmínek upravených v článku </w:t>
      </w:r>
      <w:r w:rsidR="003F5DC5" w:rsidRPr="00D8265B">
        <w:t>9</w:t>
      </w:r>
      <w:r w:rsidRPr="00D8265B">
        <w:t>.2.1 požádat Emitenta o odkoupení všech nebo části jím vlastněných Dluhopisů</w:t>
      </w:r>
      <w:r w:rsidR="00534F70" w:rsidRPr="00D8265B">
        <w:t>, Emitent však nemá povinnost žádosti vyhovět.</w:t>
      </w:r>
    </w:p>
    <w:p w14:paraId="7F749E98" w14:textId="229F86AD" w:rsidR="00EE7795" w:rsidRPr="00D8265B" w:rsidRDefault="00EE7795" w:rsidP="00D8265B">
      <w:pPr>
        <w:pStyle w:val="Text1"/>
        <w:shd w:val="clear" w:color="auto" w:fill="FFFFFF" w:themeFill="background1"/>
        <w:rPr>
          <w:b/>
          <w:i/>
        </w:rPr>
      </w:pPr>
      <w:r w:rsidRPr="00D8265B">
        <w:rPr>
          <w:b/>
          <w:i/>
        </w:rPr>
        <w:t>Riziko předčasného splacení</w:t>
      </w:r>
    </w:p>
    <w:p w14:paraId="5CFE5883" w14:textId="7C0CF71E" w:rsidR="00EE7795" w:rsidRPr="00D8265B" w:rsidRDefault="00EE7795" w:rsidP="00D8265B">
      <w:pPr>
        <w:pStyle w:val="Text1"/>
        <w:shd w:val="clear" w:color="auto" w:fill="FFFFFF" w:themeFill="background1"/>
        <w:spacing w:before="0" w:after="100" w:afterAutospacing="1"/>
      </w:pPr>
      <w:r w:rsidRPr="00D8265B">
        <w:t>Emitent je oprávněn emisi Dluhopisů předčasně splatit na základě vlastního rozhodnutí. Vlastník dluhopisů takové emise je vystaven riziku nižšího než předpokládaného výnosu z důvodu předčasného splacení.</w:t>
      </w:r>
    </w:p>
    <w:p w14:paraId="1A9C67DC" w14:textId="018C8DE8" w:rsidR="00EE7795" w:rsidRPr="00D8265B" w:rsidRDefault="00DA74EF" w:rsidP="00D8265B">
      <w:pPr>
        <w:pStyle w:val="Nadpis11"/>
        <w:shd w:val="clear" w:color="auto" w:fill="FFFFFF" w:themeFill="background1"/>
      </w:pPr>
      <w:bookmarkStart w:id="136" w:name="_Toc116632980"/>
      <w:r w:rsidRPr="00D8265B">
        <w:t>Rizika spojená s Emitentem</w:t>
      </w:r>
      <w:bookmarkEnd w:id="136"/>
    </w:p>
    <w:p w14:paraId="0D1D8CFE" w14:textId="27C604AB" w:rsidR="00DA74EF" w:rsidRPr="00D8265B" w:rsidRDefault="00DA74EF" w:rsidP="00D8265B">
      <w:pPr>
        <w:pStyle w:val="Text1"/>
        <w:shd w:val="clear" w:color="auto" w:fill="FFFFFF" w:themeFill="background1"/>
        <w:rPr>
          <w:b/>
          <w:i/>
        </w:rPr>
      </w:pPr>
      <w:r w:rsidRPr="00D8265B">
        <w:rPr>
          <w:b/>
          <w:i/>
        </w:rPr>
        <w:t>Kreditní riziko Emitenta</w:t>
      </w:r>
    </w:p>
    <w:p w14:paraId="712E7123" w14:textId="72ADE112" w:rsidR="00DA74EF" w:rsidRPr="00D8265B" w:rsidRDefault="00DA74EF" w:rsidP="00D8265B">
      <w:pPr>
        <w:pStyle w:val="Text1"/>
        <w:shd w:val="clear" w:color="auto" w:fill="FFFFFF" w:themeFill="background1"/>
        <w:spacing w:before="0" w:after="100" w:afterAutospacing="1"/>
      </w:pPr>
      <w:r w:rsidRPr="00D8265B">
        <w:t>Emitent se může v důsledku nepříznivého tržního prostředí, chybného rozhodnutí svého managementu nebo jiných vnějších či vnitřních faktorů stát neschopným plnit své splatné závazky včetně závazků z vydaných Dluhopisů. Emitent aplikuje řídící a kontrolní mechanismy zaměřené na snižování tohoto rizika.</w:t>
      </w:r>
    </w:p>
    <w:p w14:paraId="13A05E49" w14:textId="47DBF5F3" w:rsidR="00DA74EF" w:rsidRPr="00D8265B" w:rsidRDefault="00717AE1" w:rsidP="00D8265B">
      <w:pPr>
        <w:pStyle w:val="Text1"/>
        <w:shd w:val="clear" w:color="auto" w:fill="FFFFFF" w:themeFill="background1"/>
        <w:rPr>
          <w:b/>
          <w:i/>
        </w:rPr>
      </w:pPr>
      <w:r w:rsidRPr="00D8265B">
        <w:rPr>
          <w:b/>
          <w:i/>
        </w:rPr>
        <w:t>Riziko ztráty klíčových osob</w:t>
      </w:r>
    </w:p>
    <w:p w14:paraId="4E6FFA29" w14:textId="04665440" w:rsidR="00DA74EF" w:rsidRPr="00D8265B" w:rsidRDefault="00717AE1" w:rsidP="00D8265B">
      <w:pPr>
        <w:pStyle w:val="Text1"/>
        <w:shd w:val="clear" w:color="auto" w:fill="FFFFFF" w:themeFill="background1"/>
        <w:spacing w:before="0" w:after="100" w:afterAutospacing="1"/>
      </w:pPr>
      <w:r w:rsidRPr="00D8265B">
        <w:t xml:space="preserve">Činnost klíčových osob Emitenta je rozhodující pro celkové řízení Emitenta a jeho schopnost zavádět a uskutečňovat podnikatelskou strategii. Emitent </w:t>
      </w:r>
      <w:proofErr w:type="gramStart"/>
      <w:r w:rsidRPr="00D8265B">
        <w:t>věří</w:t>
      </w:r>
      <w:proofErr w:type="gramEnd"/>
      <w:r w:rsidRPr="00D8265B">
        <w:t>, že je schopen udržet a motivovat tyto osoby, nicméně přesto tuto skutečnost není schopen zaručit.  Případná ztráta těchto osob by mohla negativně ovlivnit podnikání Emitenta, jeho hospodářské výsledky a finanční situaci.</w:t>
      </w:r>
    </w:p>
    <w:p w14:paraId="3B58CAE2" w14:textId="61473E02" w:rsidR="00717AE1" w:rsidRPr="00D8265B" w:rsidRDefault="00717AE1" w:rsidP="00D8265B">
      <w:pPr>
        <w:pStyle w:val="Text1"/>
        <w:shd w:val="clear" w:color="auto" w:fill="FFFFFF" w:themeFill="background1"/>
        <w:rPr>
          <w:b/>
          <w:i/>
        </w:rPr>
      </w:pPr>
      <w:bookmarkStart w:id="137" w:name="_Toc417882545"/>
      <w:r w:rsidRPr="00D8265B">
        <w:rPr>
          <w:b/>
          <w:i/>
        </w:rPr>
        <w:t>Riziko regionu, politické riziko</w:t>
      </w:r>
      <w:bookmarkEnd w:id="137"/>
    </w:p>
    <w:p w14:paraId="64BADED5" w14:textId="20122331" w:rsidR="00717AE1" w:rsidRPr="00D8265B" w:rsidRDefault="00717AE1" w:rsidP="00D8265B">
      <w:pPr>
        <w:pStyle w:val="Text1"/>
        <w:shd w:val="clear" w:color="auto" w:fill="FFFFFF" w:themeFill="background1"/>
        <w:spacing w:before="0" w:after="100" w:afterAutospacing="1"/>
      </w:pPr>
      <w:r w:rsidRPr="00D8265B">
        <w:t>Riziko regionu (státu) spočívá v dodatečném negativním vlivu na investice, úrokové sazby nebo měnové kurzy oproti ostatnímu světu. Obvykle je spojeno se změnou vývoje ekonomiky v důsledku měnové politiky centrální banky, fiskální politiky vlády či externích vlivů. Druhou příčinou zvýšeného rizika v regionu (státu) je mezinárodní politické riziko. Mezinárodní politika vedoucích představitelů (vlády) může zapříčinit negativní vývoj cen nemovitostí, úrokových sazeb, měnových kurzů.</w:t>
      </w:r>
    </w:p>
    <w:p w14:paraId="532C7E3C" w14:textId="5AE2C025" w:rsidR="00717AE1" w:rsidRPr="00D8265B" w:rsidRDefault="00717AE1" w:rsidP="00D8265B">
      <w:pPr>
        <w:pStyle w:val="Text1"/>
        <w:shd w:val="clear" w:color="auto" w:fill="FFFFFF" w:themeFill="background1"/>
        <w:rPr>
          <w:b/>
          <w:i/>
        </w:rPr>
      </w:pPr>
      <w:bookmarkStart w:id="138" w:name="_Toc417882540"/>
      <w:r w:rsidRPr="00D8265B">
        <w:rPr>
          <w:b/>
          <w:i/>
        </w:rPr>
        <w:t>Riziko vyšší moci</w:t>
      </w:r>
      <w:bookmarkEnd w:id="138"/>
    </w:p>
    <w:p w14:paraId="72DCC13A" w14:textId="2C0894DF" w:rsidR="00717AE1" w:rsidRPr="00D8265B" w:rsidRDefault="00717AE1" w:rsidP="00D8265B">
      <w:pPr>
        <w:pStyle w:val="Text1"/>
        <w:shd w:val="clear" w:color="auto" w:fill="FFFFFF" w:themeFill="background1"/>
        <w:spacing w:before="0" w:after="100" w:afterAutospacing="1"/>
      </w:pPr>
      <w:r w:rsidRPr="00D8265B">
        <w:lastRenderedPageBreak/>
        <w:t>Může nastat událost vyšší moci, která se vymyká kontrole Emitenta, např. války, vzpoury, přírodní katastrofy, znárodnění majetku Emitenta, neoprávněného zásahu státních orgánů (např. nařízením jednání, zdržení se jednání, zákaz činnosti), neoprávněné udělení pokut a sankcí státními orgány, neoprávněné obstavení účtů, neoprávněné zabavení majetku apod., která bude mít negativní dopad na hospodářské výsledky Emitenta.</w:t>
      </w:r>
    </w:p>
    <w:p w14:paraId="6E7B0F11" w14:textId="7AC7AE3A" w:rsidR="00717AE1" w:rsidRPr="00D8265B" w:rsidRDefault="00717AE1" w:rsidP="00D8265B">
      <w:pPr>
        <w:pStyle w:val="Text1"/>
        <w:shd w:val="clear" w:color="auto" w:fill="FFFFFF" w:themeFill="background1"/>
        <w:rPr>
          <w:b/>
          <w:i/>
        </w:rPr>
      </w:pPr>
      <w:bookmarkStart w:id="139" w:name="_Toc417882547"/>
      <w:r w:rsidRPr="00D8265B">
        <w:rPr>
          <w:b/>
          <w:i/>
        </w:rPr>
        <w:t>Riziko konkurence</w:t>
      </w:r>
      <w:bookmarkEnd w:id="139"/>
    </w:p>
    <w:p w14:paraId="6044039B" w14:textId="1CF717FB" w:rsidR="00717AE1" w:rsidRPr="00D8265B" w:rsidRDefault="00717AE1" w:rsidP="00D8265B">
      <w:pPr>
        <w:pStyle w:val="Text1"/>
        <w:shd w:val="clear" w:color="auto" w:fill="FFFFFF" w:themeFill="background1"/>
        <w:spacing w:before="0" w:after="100" w:afterAutospacing="1"/>
        <w:rPr>
          <w:sz w:val="23"/>
          <w:szCs w:val="23"/>
        </w:rPr>
      </w:pPr>
      <w:r w:rsidRPr="00D8265B">
        <w:rPr>
          <w:sz w:val="23"/>
          <w:szCs w:val="23"/>
        </w:rPr>
        <w:t>Emitent je účastníkem hospodářské soutěže v konkurenčním odvětví. Z tohoto důvodu musí pružně reagovat na měnící se situaci na trhu a chování konkurence. V podmínkách silné konkurence může dojít k tomu, že nebude schopen reagovat odpovídajícím způsobem na konkurenční prostředí, což by mohlo vést ke zhoršení hospodářské situace Emitenta.</w:t>
      </w:r>
    </w:p>
    <w:p w14:paraId="1ABD5592" w14:textId="78A6E554" w:rsidR="00DA74EF" w:rsidRPr="00D8265B" w:rsidRDefault="003317DA" w:rsidP="00D8265B">
      <w:pPr>
        <w:pStyle w:val="Text1"/>
        <w:shd w:val="clear" w:color="auto" w:fill="FFFFFF" w:themeFill="background1"/>
        <w:spacing w:before="0" w:after="100" w:afterAutospacing="1"/>
      </w:pPr>
      <w:r w:rsidRPr="00D8265B">
        <w:rPr>
          <w:sz w:val="23"/>
          <w:szCs w:val="23"/>
        </w:rPr>
        <w:t>Investor</w:t>
      </w:r>
      <w:r w:rsidRPr="00D8265B">
        <w:t xml:space="preserve"> by měl zvážit při koupi Dluhopisů všechna výše uvedená rizika.</w:t>
      </w:r>
    </w:p>
    <w:p w14:paraId="3AEA5459" w14:textId="5267A47C" w:rsidR="00D378B6" w:rsidRPr="00D8265B" w:rsidRDefault="00D378B6" w:rsidP="00D8265B">
      <w:pPr>
        <w:pStyle w:val="Nadpis1"/>
        <w:shd w:val="clear" w:color="auto" w:fill="FFFFFF" w:themeFill="background1"/>
      </w:pPr>
      <w:bookmarkStart w:id="140" w:name="_Toc523466662"/>
      <w:bookmarkStart w:id="141" w:name="_Toc534703033"/>
      <w:bookmarkStart w:id="142" w:name="_Toc534703034"/>
      <w:bookmarkStart w:id="143" w:name="_Toc534703035"/>
      <w:bookmarkStart w:id="144" w:name="_Toc534703036"/>
      <w:bookmarkStart w:id="145" w:name="_Toc523466664"/>
      <w:bookmarkStart w:id="146" w:name="_Toc116632981"/>
      <w:bookmarkEnd w:id="140"/>
      <w:bookmarkEnd w:id="141"/>
      <w:bookmarkEnd w:id="142"/>
      <w:bookmarkEnd w:id="143"/>
      <w:bookmarkEnd w:id="144"/>
      <w:bookmarkEnd w:id="145"/>
      <w:r w:rsidRPr="00D8265B">
        <w:t>ZDANĚNÍ</w:t>
      </w:r>
      <w:r w:rsidR="00C07C5B" w:rsidRPr="00D8265B">
        <w:t xml:space="preserve"> dluhopisů v České republice</w:t>
      </w:r>
      <w:r w:rsidR="00F040D7" w:rsidRPr="00D8265B">
        <w:t xml:space="preserve"> platné </w:t>
      </w:r>
      <w:r w:rsidR="009D49BC" w:rsidRPr="00D8265B">
        <w:t>k datu Emise</w:t>
      </w:r>
      <w:bookmarkEnd w:id="146"/>
    </w:p>
    <w:p w14:paraId="1BBE896D" w14:textId="77777777" w:rsidR="00225CC5" w:rsidRPr="00D8265B" w:rsidRDefault="00225CC5" w:rsidP="00D8265B">
      <w:pPr>
        <w:pStyle w:val="Text1"/>
        <w:shd w:val="clear" w:color="auto" w:fill="FFFFFF" w:themeFill="background1"/>
        <w:rPr>
          <w:i/>
          <w:iCs/>
        </w:rPr>
      </w:pPr>
      <w:r w:rsidRPr="00D8265B">
        <w:rPr>
          <w:i/>
          <w:iCs/>
        </w:rPr>
        <w:t>Daňové právní předpisy členského státu Vlastníka dluhopisů a daňové právní předpisy země sídla Emitenta mohou mít dopad na příjem plynoucí z cenných papírů.</w:t>
      </w:r>
    </w:p>
    <w:p w14:paraId="77AAD377" w14:textId="412457CF" w:rsidR="00225CC5" w:rsidRPr="00D8265B" w:rsidRDefault="00225CC5" w:rsidP="00D8265B">
      <w:pPr>
        <w:pStyle w:val="Text1"/>
        <w:shd w:val="clear" w:color="auto" w:fill="FFFFFF" w:themeFill="background1"/>
        <w:rPr>
          <w:i/>
          <w:iCs/>
        </w:rPr>
      </w:pPr>
      <w:r w:rsidRPr="00D8265B">
        <w:rPr>
          <w:i/>
          <w:iCs/>
        </w:rPr>
        <w:t>Následující text je pouze shrnutím určitých daňových souvislostí týkajících se nabývání, vlastnictví a dispozic s Dluhopisy a neusiluje o to být komplexním souhrnem všech daňově relevantních souvislostí, jež mohou být významné z hlediska rozhodnutí o koupi Dluhopisů. Toto shrnutí vychází z právních předpisů účinných k Datu emise a může podléhat následné změně (i s případnými retroaktivními účinky). Budoucím nabyvatelům Dluhopisů Emitent doporučuje, aby se poradili se svými právními a daňovými poradci o daňových důsledcích koupě, prodeje a držení Dluhopisů a přijímání plateb úroků z Dluhopisů podle daňových a devizových předpisů platných v České republice a v zemích, v nichž jsou rezidenty, jakož i v zemích, v nichž výnosy z držení a prodeje Dluhopisů mohou být zdaněny.</w:t>
      </w:r>
    </w:p>
    <w:p w14:paraId="4AB2B54B" w14:textId="77777777" w:rsidR="00C07C5B" w:rsidRPr="00D8265B" w:rsidRDefault="00C07C5B" w:rsidP="00D8265B">
      <w:pPr>
        <w:pStyle w:val="Text1"/>
        <w:shd w:val="clear" w:color="auto" w:fill="FFFFFF" w:themeFill="background1"/>
        <w:rPr>
          <w:b/>
          <w:i/>
        </w:rPr>
      </w:pPr>
      <w:r w:rsidRPr="00D8265B">
        <w:rPr>
          <w:b/>
          <w:i/>
        </w:rPr>
        <w:t>Jistina</w:t>
      </w:r>
    </w:p>
    <w:p w14:paraId="44E1EBB7" w14:textId="292154F7" w:rsidR="00D378B6" w:rsidRPr="00D8265B" w:rsidRDefault="00D378B6" w:rsidP="00D8265B">
      <w:pPr>
        <w:pStyle w:val="Text1"/>
        <w:shd w:val="clear" w:color="auto" w:fill="FFFFFF" w:themeFill="background1"/>
      </w:pPr>
      <w:r w:rsidRPr="00D8265B">
        <w:t>Splacení jmenovité hodnoty Dluhopisů</w:t>
      </w:r>
      <w:r w:rsidR="006C6260" w:rsidRPr="00D8265B">
        <w:t xml:space="preserve"> </w:t>
      </w:r>
      <w:r w:rsidRPr="00D8265B">
        <w:t>bud</w:t>
      </w:r>
      <w:r w:rsidR="006C6260" w:rsidRPr="00D8265B">
        <w:t>e</w:t>
      </w:r>
      <w:r w:rsidRPr="00D8265B">
        <w:t xml:space="preserve"> prováděn</w:t>
      </w:r>
      <w:r w:rsidR="006C6260" w:rsidRPr="00D8265B">
        <w:t>o</w:t>
      </w:r>
      <w:r w:rsidRPr="00D8265B">
        <w:t xml:space="preserve"> bez srážky dan</w:t>
      </w:r>
      <w:r w:rsidR="006C6260" w:rsidRPr="00D8265B">
        <w:t>ě</w:t>
      </w:r>
      <w:r w:rsidRPr="00D8265B">
        <w:t xml:space="preserve"> případně poplatků jakéhokoli druhu, ledaže taková srážka daní nebo poplatků bude vyžadována příslušnými právními předpisy České republiky účinnými ke dni takové platby. Bude-li jakákoli taková srážka daní nebo poplatků vyžadována příslušnými právními předpisy České republiky účinnými ke dni takové platby, nebude Emitent povinen hradit Vlastníkům dluhopisů žádné další částky jako náhradu těchto srážek daní nebo poplatků.</w:t>
      </w:r>
    </w:p>
    <w:p w14:paraId="2A1CB3C8" w14:textId="77777777" w:rsidR="00D378B6" w:rsidRPr="00D8265B" w:rsidRDefault="00D378B6" w:rsidP="00D8265B">
      <w:pPr>
        <w:pStyle w:val="BodyTextNormal"/>
        <w:widowControl w:val="0"/>
        <w:shd w:val="clear" w:color="auto" w:fill="FFFFFF" w:themeFill="background1"/>
        <w:spacing w:before="120" w:after="120"/>
        <w:ind w:left="567"/>
        <w:rPr>
          <w:rFonts w:ascii="Times New Roman" w:hAnsi="Times New Roman"/>
          <w:b/>
          <w:i/>
        </w:rPr>
      </w:pPr>
      <w:r w:rsidRPr="00D8265B">
        <w:rPr>
          <w:rFonts w:ascii="Times New Roman" w:hAnsi="Times New Roman"/>
          <w:b/>
          <w:i/>
        </w:rPr>
        <w:t>Úrok</w:t>
      </w:r>
    </w:p>
    <w:p w14:paraId="2A29D381" w14:textId="77777777" w:rsidR="00D378B6" w:rsidRPr="00D8265B" w:rsidRDefault="00D378B6" w:rsidP="00D8265B">
      <w:pPr>
        <w:pStyle w:val="Text1"/>
        <w:shd w:val="clear" w:color="auto" w:fill="FFFFFF" w:themeFill="background1"/>
      </w:pPr>
      <w:r w:rsidRPr="00D8265B">
        <w:t>Úrok vyplácený fyzické osobě, která je českým daňovým rezidentem, podléhá dani ve výši 15</w:t>
      </w:r>
      <w:r w:rsidR="00176058" w:rsidRPr="00D8265B">
        <w:t xml:space="preserve"> </w:t>
      </w:r>
      <w:r w:rsidRPr="00D8265B">
        <w:t xml:space="preserve">%. </w:t>
      </w:r>
    </w:p>
    <w:p w14:paraId="6D227B13" w14:textId="2ED4340B" w:rsidR="00D825A9" w:rsidRPr="00D8265B" w:rsidRDefault="00D378B6" w:rsidP="00D8265B">
      <w:pPr>
        <w:pStyle w:val="Text1"/>
        <w:shd w:val="clear" w:color="auto" w:fill="FFFFFF" w:themeFill="background1"/>
      </w:pPr>
      <w:r w:rsidRPr="00D8265B">
        <w:t xml:space="preserve">Úrok vyplácený fyzické osobě, která je českým daňovým rezidentem nebo podniká v České republice prostřednictvím stálé provozovny a která nabyla dluhopis v rámci podnikání v České republice, podléhá dani z příjmů fyzických osob v sazbě 15 %. Přesahuje-li základ daně 48násobek průměrné mzdy, uplatní se </w:t>
      </w:r>
      <w:r w:rsidR="00225CC5" w:rsidRPr="00D8265B">
        <w:t xml:space="preserve">pro část základu daně přesahující 48násobek průměrné mzdy daň </w:t>
      </w:r>
      <w:r w:rsidRPr="00D8265B">
        <w:t xml:space="preserve">ve výši </w:t>
      </w:r>
      <w:r w:rsidR="00225CC5" w:rsidRPr="00D8265B">
        <w:t>23</w:t>
      </w:r>
      <w:r w:rsidRPr="00D8265B">
        <w:t xml:space="preserve"> %.</w:t>
      </w:r>
    </w:p>
    <w:p w14:paraId="2102FD56" w14:textId="3AD8EFB6" w:rsidR="00D378B6" w:rsidRPr="00D8265B" w:rsidRDefault="00D378B6" w:rsidP="00D8265B">
      <w:pPr>
        <w:pStyle w:val="Text1"/>
        <w:shd w:val="clear" w:color="auto" w:fill="FFFFFF" w:themeFill="background1"/>
      </w:pPr>
      <w:r w:rsidRPr="00D8265B">
        <w:t xml:space="preserve">Úrok vyplácený právnické osobě, která je českým daňovým rezidentem, nebo není českým daňovým rezidentem a zároveň podniká v České republice prostřednictvím stálé provozovny, </w:t>
      </w:r>
      <w:proofErr w:type="gramStart"/>
      <w:r w:rsidRPr="00D8265B">
        <w:t>tvoří</w:t>
      </w:r>
      <w:proofErr w:type="gramEnd"/>
      <w:r w:rsidRPr="00D8265B">
        <w:t xml:space="preserve"> součást obecného základu daně a podléhá dani z příjmů právnických osob v sazbě 19 %. </w:t>
      </w:r>
    </w:p>
    <w:p w14:paraId="0ABDA2DD" w14:textId="77777777" w:rsidR="00D378B6" w:rsidRPr="00D8265B" w:rsidRDefault="00D378B6" w:rsidP="00D8265B">
      <w:pPr>
        <w:pStyle w:val="BodyTextNormal"/>
        <w:widowControl w:val="0"/>
        <w:shd w:val="clear" w:color="auto" w:fill="FFFFFF" w:themeFill="background1"/>
        <w:spacing w:before="120" w:after="120"/>
        <w:ind w:left="567"/>
        <w:rPr>
          <w:rFonts w:ascii="Times New Roman" w:hAnsi="Times New Roman"/>
          <w:b/>
          <w:i/>
        </w:rPr>
      </w:pPr>
      <w:r w:rsidRPr="00D8265B">
        <w:rPr>
          <w:rFonts w:ascii="Times New Roman" w:hAnsi="Times New Roman"/>
          <w:b/>
          <w:i/>
        </w:rPr>
        <w:t>Zisky/ztráty z prodeje</w:t>
      </w:r>
    </w:p>
    <w:p w14:paraId="281DAADD" w14:textId="77777777" w:rsidR="00D378B6" w:rsidRPr="00D8265B" w:rsidRDefault="00D378B6" w:rsidP="00D8265B">
      <w:pPr>
        <w:pStyle w:val="BodyTextNormal"/>
        <w:widowControl w:val="0"/>
        <w:shd w:val="clear" w:color="auto" w:fill="FFFFFF" w:themeFill="background1"/>
        <w:spacing w:before="120" w:after="60"/>
        <w:ind w:left="567"/>
        <w:rPr>
          <w:rFonts w:ascii="Times New Roman" w:hAnsi="Times New Roman"/>
        </w:rPr>
      </w:pPr>
      <w:r w:rsidRPr="00D8265B">
        <w:rPr>
          <w:rFonts w:ascii="Times New Roman" w:hAnsi="Times New Roman"/>
        </w:rPr>
        <w:t xml:space="preserve">Zisky z prodeje dluhopisů realizované fyzickou osobou, </w:t>
      </w:r>
    </w:p>
    <w:p w14:paraId="1530AB11" w14:textId="77777777" w:rsidR="00D378B6" w:rsidRPr="00D8265B" w:rsidRDefault="00D378B6" w:rsidP="00D8265B">
      <w:pPr>
        <w:pStyle w:val="BodyTextNormal"/>
        <w:widowControl w:val="0"/>
        <w:numPr>
          <w:ilvl w:val="0"/>
          <w:numId w:val="34"/>
        </w:numPr>
        <w:shd w:val="clear" w:color="auto" w:fill="FFFFFF" w:themeFill="background1"/>
        <w:spacing w:after="60"/>
        <w:ind w:left="924" w:hanging="357"/>
        <w:rPr>
          <w:rFonts w:ascii="Times New Roman" w:hAnsi="Times New Roman"/>
        </w:rPr>
      </w:pPr>
      <w:r w:rsidRPr="00D8265B">
        <w:rPr>
          <w:rFonts w:ascii="Times New Roman" w:hAnsi="Times New Roman"/>
        </w:rPr>
        <w:t xml:space="preserve">která je českým daňovým rezidentem, anebo která </w:t>
      </w:r>
    </w:p>
    <w:p w14:paraId="071F694C" w14:textId="77777777" w:rsidR="00D378B6" w:rsidRPr="00D8265B" w:rsidRDefault="00D378B6" w:rsidP="00D8265B">
      <w:pPr>
        <w:pStyle w:val="BodyTextNormal"/>
        <w:widowControl w:val="0"/>
        <w:numPr>
          <w:ilvl w:val="0"/>
          <w:numId w:val="34"/>
        </w:numPr>
        <w:shd w:val="clear" w:color="auto" w:fill="FFFFFF" w:themeFill="background1"/>
        <w:spacing w:after="60"/>
        <w:ind w:left="924" w:hanging="357"/>
        <w:rPr>
          <w:rFonts w:ascii="Times New Roman" w:hAnsi="Times New Roman"/>
        </w:rPr>
      </w:pPr>
      <w:r w:rsidRPr="00D8265B">
        <w:rPr>
          <w:rFonts w:ascii="Times New Roman" w:hAnsi="Times New Roman"/>
        </w:rPr>
        <w:t xml:space="preserve">není českým daňovým rezidentem, ale podniká v České republice prostřednictvím stálé provozovny, anebo která </w:t>
      </w:r>
    </w:p>
    <w:p w14:paraId="5B172BF9" w14:textId="77777777" w:rsidR="00D378B6" w:rsidRPr="00D8265B" w:rsidRDefault="00D378B6" w:rsidP="00D8265B">
      <w:pPr>
        <w:pStyle w:val="BodyTextNormal"/>
        <w:widowControl w:val="0"/>
        <w:numPr>
          <w:ilvl w:val="0"/>
          <w:numId w:val="34"/>
        </w:numPr>
        <w:shd w:val="clear" w:color="auto" w:fill="FFFFFF" w:themeFill="background1"/>
        <w:spacing w:after="80"/>
        <w:ind w:left="924" w:hanging="357"/>
        <w:rPr>
          <w:rFonts w:ascii="Times New Roman" w:hAnsi="Times New Roman"/>
        </w:rPr>
      </w:pPr>
      <w:r w:rsidRPr="00D8265B">
        <w:rPr>
          <w:rFonts w:ascii="Times New Roman" w:hAnsi="Times New Roman"/>
        </w:rPr>
        <w:t>není českým daňovým rezidentem a příjem z prodeje dluhopisů jí plyne od kupujícího, který je českým daňovým rezidentem nebo od české stálé provozovny kupujícího, který není českým daňovým rezidentem,</w:t>
      </w:r>
    </w:p>
    <w:p w14:paraId="22FEE579" w14:textId="4E3A89A3" w:rsidR="00D378B6" w:rsidRPr="00D8265B" w:rsidRDefault="00D378B6" w:rsidP="00D8265B">
      <w:pPr>
        <w:pStyle w:val="BodyTextNormal"/>
        <w:widowControl w:val="0"/>
        <w:shd w:val="clear" w:color="auto" w:fill="FFFFFF" w:themeFill="background1"/>
        <w:spacing w:before="120" w:after="80"/>
        <w:ind w:left="567"/>
        <w:rPr>
          <w:rFonts w:ascii="Times New Roman" w:hAnsi="Times New Roman"/>
        </w:rPr>
      </w:pPr>
      <w:r w:rsidRPr="00D8265B">
        <w:rPr>
          <w:rFonts w:ascii="Times New Roman" w:hAnsi="Times New Roman"/>
        </w:rPr>
        <w:t xml:space="preserve">se zahrnují do obecného základu daně z příjmu fyzických osob a podléhají dani v sazbě 15 %. Přesahuje-li základ daně podnikající fyzické osoby, která nabyla dluhopis v rámci podnikání, 48násobek průměrné mzdy, uplatní se </w:t>
      </w:r>
      <w:r w:rsidR="00225CC5" w:rsidRPr="00D8265B">
        <w:rPr>
          <w:rFonts w:ascii="Times New Roman" w:hAnsi="Times New Roman"/>
        </w:rPr>
        <w:t xml:space="preserve">pro část základu daně přesahující 48násobek průměrné mzdy daň </w:t>
      </w:r>
      <w:r w:rsidRPr="00D8265B">
        <w:rPr>
          <w:rFonts w:ascii="Times New Roman" w:hAnsi="Times New Roman"/>
        </w:rPr>
        <w:t xml:space="preserve">ve výši </w:t>
      </w:r>
      <w:r w:rsidR="00225CC5" w:rsidRPr="00D8265B">
        <w:rPr>
          <w:rFonts w:ascii="Times New Roman" w:hAnsi="Times New Roman"/>
        </w:rPr>
        <w:t>23</w:t>
      </w:r>
      <w:r w:rsidRPr="00D8265B">
        <w:rPr>
          <w:rFonts w:ascii="Times New Roman" w:hAnsi="Times New Roman"/>
        </w:rPr>
        <w:t xml:space="preserve"> %.</w:t>
      </w:r>
    </w:p>
    <w:p w14:paraId="27B609A8" w14:textId="77777777" w:rsidR="00D378B6" w:rsidRPr="00D8265B" w:rsidRDefault="00D378B6" w:rsidP="00D8265B">
      <w:pPr>
        <w:pStyle w:val="BodyTextNormal"/>
        <w:widowControl w:val="0"/>
        <w:shd w:val="clear" w:color="auto" w:fill="FFFFFF" w:themeFill="background1"/>
        <w:spacing w:before="120" w:after="80"/>
        <w:ind w:left="567"/>
        <w:rPr>
          <w:rFonts w:ascii="Times New Roman" w:hAnsi="Times New Roman"/>
        </w:rPr>
      </w:pPr>
      <w:r w:rsidRPr="00D8265B">
        <w:rPr>
          <w:rFonts w:ascii="Times New Roman" w:hAnsi="Times New Roman"/>
        </w:rPr>
        <w:t xml:space="preserve">Ztráty z prodeje dluhopisů jsou u nepodnikajících fyzických osob (osoba nemá dluhopis zahrnutý </w:t>
      </w:r>
      <w:r w:rsidRPr="00D8265B">
        <w:rPr>
          <w:rFonts w:ascii="Times New Roman" w:hAnsi="Times New Roman"/>
        </w:rPr>
        <w:lastRenderedPageBreak/>
        <w:t>do</w:t>
      </w:r>
      <w:r w:rsidR="008A151F" w:rsidRPr="00D8265B">
        <w:rPr>
          <w:rFonts w:ascii="Times New Roman" w:hAnsi="Times New Roman"/>
        </w:rPr>
        <w:t> </w:t>
      </w:r>
      <w:r w:rsidRPr="00D8265B">
        <w:rPr>
          <w:rFonts w:ascii="Times New Roman" w:hAnsi="Times New Roman"/>
        </w:rPr>
        <w:t>obchodního majetku) obecně daňově neúčinné, ledaže jsou v témže zdaňovacím období zároveň vykázány zdanitelné zisky z prodeje jiných cenných papírů; v tom případě je možné ztráty z prodeje dluhopisů považovat za daňově účinné až do výše zisků z prodeje ostatních cenných papírů (tzn. fy</w:t>
      </w:r>
      <w:r w:rsidR="00C07C5B" w:rsidRPr="00D8265B">
        <w:rPr>
          <w:rFonts w:ascii="Times New Roman" w:hAnsi="Times New Roman"/>
        </w:rPr>
        <w:t xml:space="preserve">zická osoba nepodnikatel nemůže </w:t>
      </w:r>
      <w:r w:rsidRPr="00D8265B">
        <w:rPr>
          <w:rFonts w:ascii="Times New Roman" w:hAnsi="Times New Roman"/>
        </w:rPr>
        <w:t>vykázat celkovou ztrátu z prodeje cenných papírů v daném roce).</w:t>
      </w:r>
    </w:p>
    <w:p w14:paraId="0D9D3C70" w14:textId="77777777" w:rsidR="00D378B6" w:rsidRPr="00D8265B" w:rsidRDefault="00D378B6" w:rsidP="00D8265B">
      <w:pPr>
        <w:pStyle w:val="BodyTextNormal"/>
        <w:widowControl w:val="0"/>
        <w:shd w:val="clear" w:color="auto" w:fill="FFFFFF" w:themeFill="background1"/>
        <w:spacing w:before="120" w:after="60"/>
        <w:ind w:left="567"/>
        <w:rPr>
          <w:rFonts w:ascii="Times New Roman" w:hAnsi="Times New Roman"/>
        </w:rPr>
      </w:pPr>
      <w:r w:rsidRPr="00D8265B">
        <w:rPr>
          <w:rFonts w:ascii="Times New Roman" w:hAnsi="Times New Roman"/>
        </w:rPr>
        <w:t>Zisky z prodeje dluhopisů realizované právnickou osobou,</w:t>
      </w:r>
    </w:p>
    <w:p w14:paraId="64245653" w14:textId="77777777" w:rsidR="00D378B6" w:rsidRPr="00D8265B" w:rsidRDefault="00D378B6" w:rsidP="00D8265B">
      <w:pPr>
        <w:pStyle w:val="BodyTextNormal"/>
        <w:widowControl w:val="0"/>
        <w:numPr>
          <w:ilvl w:val="0"/>
          <w:numId w:val="34"/>
        </w:numPr>
        <w:shd w:val="clear" w:color="auto" w:fill="FFFFFF" w:themeFill="background1"/>
        <w:spacing w:after="60"/>
        <w:ind w:left="924" w:hanging="357"/>
        <w:rPr>
          <w:rFonts w:ascii="Times New Roman" w:hAnsi="Times New Roman"/>
        </w:rPr>
      </w:pPr>
      <w:r w:rsidRPr="00D8265B">
        <w:rPr>
          <w:rFonts w:ascii="Times New Roman" w:hAnsi="Times New Roman"/>
        </w:rPr>
        <w:t xml:space="preserve">která je českým daňovým rezidentem, anebo která </w:t>
      </w:r>
    </w:p>
    <w:p w14:paraId="61108C7C" w14:textId="77777777" w:rsidR="00D378B6" w:rsidRPr="00D8265B" w:rsidRDefault="00D378B6" w:rsidP="00D8265B">
      <w:pPr>
        <w:pStyle w:val="BodyTextNormal"/>
        <w:widowControl w:val="0"/>
        <w:numPr>
          <w:ilvl w:val="0"/>
          <w:numId w:val="34"/>
        </w:numPr>
        <w:shd w:val="clear" w:color="auto" w:fill="FFFFFF" w:themeFill="background1"/>
        <w:spacing w:after="60"/>
        <w:ind w:left="924" w:hanging="357"/>
        <w:rPr>
          <w:rFonts w:ascii="Times New Roman" w:hAnsi="Times New Roman"/>
        </w:rPr>
      </w:pPr>
      <w:r w:rsidRPr="00D8265B">
        <w:rPr>
          <w:rFonts w:ascii="Times New Roman" w:hAnsi="Times New Roman"/>
        </w:rPr>
        <w:t xml:space="preserve">není Českým daňovým rezidentem a zároveň podniká v České republice prostřednictvím stálé provozovny, anebo která </w:t>
      </w:r>
    </w:p>
    <w:p w14:paraId="52EA652F" w14:textId="77777777" w:rsidR="00D378B6" w:rsidRPr="00D8265B" w:rsidRDefault="00D378B6" w:rsidP="00D8265B">
      <w:pPr>
        <w:pStyle w:val="BodyTextNormal"/>
        <w:widowControl w:val="0"/>
        <w:numPr>
          <w:ilvl w:val="0"/>
          <w:numId w:val="34"/>
        </w:numPr>
        <w:shd w:val="clear" w:color="auto" w:fill="FFFFFF" w:themeFill="background1"/>
        <w:spacing w:after="120"/>
        <w:ind w:left="924" w:hanging="357"/>
        <w:rPr>
          <w:rFonts w:ascii="Times New Roman" w:hAnsi="Times New Roman"/>
        </w:rPr>
      </w:pPr>
      <w:r w:rsidRPr="00D8265B">
        <w:rPr>
          <w:rFonts w:ascii="Times New Roman" w:hAnsi="Times New Roman"/>
        </w:rPr>
        <w:t>není českým daňovým rezidentem a příjem z prodeje dluhopisů jí plyne od kupujícího, který je českým daňovým rezidentem nebo od české stálé provozovny kupujícího, který není českým daňovým rezidentem,</w:t>
      </w:r>
    </w:p>
    <w:p w14:paraId="0538AABF" w14:textId="567CAFAC" w:rsidR="00D378B6" w:rsidRPr="00D8265B" w:rsidRDefault="00D378B6" w:rsidP="00D8265B">
      <w:pPr>
        <w:pStyle w:val="BodyTextNormal"/>
        <w:widowControl w:val="0"/>
        <w:shd w:val="clear" w:color="auto" w:fill="FFFFFF" w:themeFill="background1"/>
        <w:spacing w:before="120" w:after="80"/>
        <w:ind w:left="567"/>
        <w:rPr>
          <w:rFonts w:ascii="Times New Roman" w:hAnsi="Times New Roman"/>
        </w:rPr>
      </w:pPr>
      <w:r w:rsidRPr="00D8265B">
        <w:rPr>
          <w:rFonts w:ascii="Times New Roman" w:hAnsi="Times New Roman"/>
        </w:rPr>
        <w:t>se zahrnují do obecného základu daně z příjmů právnických osob a podléhají dani v sazbě 19 %. Ztráty z prodeje dluhopisů jsou u této kategorie osob obecně daňově účinné.</w:t>
      </w:r>
    </w:p>
    <w:p w14:paraId="69FB1FBA" w14:textId="5CE41874" w:rsidR="00D378B6" w:rsidRPr="00D8265B" w:rsidRDefault="00D378B6" w:rsidP="00D8265B">
      <w:pPr>
        <w:pStyle w:val="BodyTextNormal"/>
        <w:widowControl w:val="0"/>
        <w:shd w:val="clear" w:color="auto" w:fill="FFFFFF" w:themeFill="background1"/>
        <w:spacing w:before="120" w:after="80"/>
        <w:ind w:left="567"/>
        <w:rPr>
          <w:rFonts w:ascii="Times New Roman" w:hAnsi="Times New Roman"/>
        </w:rPr>
      </w:pPr>
      <w:r w:rsidRPr="00D8265B">
        <w:rPr>
          <w:rFonts w:ascii="Times New Roman" w:hAnsi="Times New Roman"/>
        </w:rPr>
        <w:t>Příjmy z prodeje dluhopisů u fyzických osob, které nemají dluhopis zahrnut v obchodním majetku, mohou být za určitých podmínek osvobozeny od daně z příjmů, pokud mezi nabytím a prodejem dluhopisů uplyne doba alespoň 3 let. Od daně mohou být osvobozeny také příjmy z prodeje dluhopisů u fyzických osob, které nemají dluhopis zahrnut v obchodním majetku, pokud příjem z prodeje cenných papírů a příjem z podílů připadající na podílový list při zrušení podílového fondu v jejich úhrnu u poplatníka nepřesáhne ve</w:t>
      </w:r>
      <w:r w:rsidR="008A151F" w:rsidRPr="00D8265B">
        <w:rPr>
          <w:rFonts w:ascii="Times New Roman" w:hAnsi="Times New Roman"/>
        </w:rPr>
        <w:t> </w:t>
      </w:r>
      <w:r w:rsidRPr="00D8265B">
        <w:rPr>
          <w:rFonts w:ascii="Times New Roman" w:hAnsi="Times New Roman"/>
        </w:rPr>
        <w:t>zdaňovacím období 100 000 korun</w:t>
      </w:r>
      <w:r w:rsidR="00F06B1A" w:rsidRPr="00D8265B">
        <w:rPr>
          <w:rFonts w:ascii="Times New Roman" w:hAnsi="Times New Roman"/>
        </w:rPr>
        <w:t xml:space="preserve"> českých</w:t>
      </w:r>
      <w:r w:rsidRPr="00D8265B">
        <w:rPr>
          <w:rFonts w:ascii="Times New Roman" w:hAnsi="Times New Roman"/>
        </w:rPr>
        <w:t>.</w:t>
      </w:r>
    </w:p>
    <w:p w14:paraId="61FD0134" w14:textId="1CBD7A4F" w:rsidR="00D378B6" w:rsidRPr="00D8265B" w:rsidRDefault="00D378B6" w:rsidP="00D8265B">
      <w:pPr>
        <w:pStyle w:val="BodyTextNormal"/>
        <w:widowControl w:val="0"/>
        <w:shd w:val="clear" w:color="auto" w:fill="FFFFFF" w:themeFill="background1"/>
        <w:spacing w:before="120" w:after="80"/>
        <w:ind w:left="567"/>
        <w:rPr>
          <w:rFonts w:ascii="Times New Roman" w:hAnsi="Times New Roman"/>
        </w:rPr>
      </w:pPr>
      <w:r w:rsidRPr="00D8265B">
        <w:rPr>
          <w:rFonts w:ascii="Times New Roman" w:hAnsi="Times New Roman"/>
        </w:rPr>
        <w:t>V případě prodeje dluhopisů vlastníkem, který není českým daňovým rezidentem a současně není daňovým rezidentem členského státu Evropské unie nebo Evropského hospodářského prostoru, kupujícímu, který je</w:t>
      </w:r>
      <w:r w:rsidR="008A151F" w:rsidRPr="00D8265B">
        <w:rPr>
          <w:rFonts w:ascii="Times New Roman" w:hAnsi="Times New Roman"/>
        </w:rPr>
        <w:t> </w:t>
      </w:r>
      <w:r w:rsidRPr="00D8265B">
        <w:rPr>
          <w:rFonts w:ascii="Times New Roman" w:hAnsi="Times New Roman"/>
        </w:rPr>
        <w:t>českým daňovým rezidentem, nebo osobě, která není českým daňovým rezidentem a která zároveň podniká v České republice prostřednictvím stálé provozovny a kupuje dluhopisy do majetku této stálé provozovny, je kupující obecně povinen při úhradě kupní ceny dluhopisů srazit zajištění daně z příjmů ve</w:t>
      </w:r>
      <w:r w:rsidR="008A151F" w:rsidRPr="00D8265B">
        <w:rPr>
          <w:rFonts w:ascii="Times New Roman" w:hAnsi="Times New Roman"/>
        </w:rPr>
        <w:t> </w:t>
      </w:r>
      <w:r w:rsidRPr="00D8265B">
        <w:rPr>
          <w:rFonts w:ascii="Times New Roman" w:hAnsi="Times New Roman"/>
        </w:rPr>
        <w:t>výši 1 % z tohoto příjmu. Správce daně může, avšak nemusí, považovat daňovou povinnost poplatníka (prodávajícího daňového nerezidenta) uskutečněním srážky podle předchozí věty za splněnou</w:t>
      </w:r>
      <w:r w:rsidR="00C07C5B" w:rsidRPr="00D8265B">
        <w:rPr>
          <w:rFonts w:ascii="Times New Roman" w:hAnsi="Times New Roman"/>
        </w:rPr>
        <w:t xml:space="preserve">, </w:t>
      </w:r>
      <w:r w:rsidRPr="00D8265B">
        <w:rPr>
          <w:rFonts w:ascii="Times New Roman" w:hAnsi="Times New Roman"/>
        </w:rPr>
        <w:t>avšak povinnost podat daňové přiznání dle následující věty nezaniká. Prodávající je v tomto případě obecně povinen podat v České republice daňové přiznání nebo správce daně může daň vyměřit do konce lhůty pro</w:t>
      </w:r>
      <w:r w:rsidR="008A151F" w:rsidRPr="00D8265B">
        <w:rPr>
          <w:rFonts w:ascii="Times New Roman" w:hAnsi="Times New Roman"/>
        </w:rPr>
        <w:t> </w:t>
      </w:r>
      <w:r w:rsidRPr="00D8265B">
        <w:rPr>
          <w:rFonts w:ascii="Times New Roman" w:hAnsi="Times New Roman"/>
        </w:rPr>
        <w:t>vyměření daně. Sražené zajištění daně se započítává na celkovou daňovou povinnost daňového nerezidenta. Částka zajištění daně se zaokrouhluje na celé Kč nahoru.</w:t>
      </w:r>
    </w:p>
    <w:p w14:paraId="4224118A" w14:textId="77777777" w:rsidR="00D378B6" w:rsidRPr="00D8265B" w:rsidRDefault="00D378B6" w:rsidP="00D8265B">
      <w:pPr>
        <w:pStyle w:val="Nadpis1"/>
        <w:shd w:val="clear" w:color="auto" w:fill="FFFFFF" w:themeFill="background1"/>
      </w:pPr>
      <w:bookmarkStart w:id="147" w:name="_Toc116632982"/>
      <w:r w:rsidRPr="00D8265B">
        <w:t>ROZHODNÉ PRÁVO</w:t>
      </w:r>
      <w:r w:rsidR="00C07C5B" w:rsidRPr="00D8265B">
        <w:t xml:space="preserve"> A</w:t>
      </w:r>
      <w:r w:rsidRPr="00D8265B">
        <w:t xml:space="preserve"> JAZYK</w:t>
      </w:r>
      <w:bookmarkEnd w:id="147"/>
    </w:p>
    <w:p w14:paraId="7CC1B950" w14:textId="4D244560" w:rsidR="00D378B6" w:rsidRPr="00D8265B" w:rsidRDefault="00D378B6" w:rsidP="00D8265B">
      <w:pPr>
        <w:pStyle w:val="Text1"/>
        <w:shd w:val="clear" w:color="auto" w:fill="FFFFFF" w:themeFill="background1"/>
      </w:pPr>
      <w:r w:rsidRPr="00D8265B">
        <w:t xml:space="preserve">Práva a povinnosti vyplývající z Dluhopisů se budou řídit a vykládat v souladu s právními předpisy České republiky. </w:t>
      </w:r>
    </w:p>
    <w:p w14:paraId="2B42770A" w14:textId="086D1172" w:rsidR="00D378B6" w:rsidRPr="00D8265B" w:rsidRDefault="00D378B6" w:rsidP="00D8265B">
      <w:pPr>
        <w:pStyle w:val="Text1"/>
        <w:shd w:val="clear" w:color="auto" w:fill="FFFFFF" w:themeFill="background1"/>
      </w:pPr>
      <w:r w:rsidRPr="00D8265B">
        <w:t xml:space="preserve">Emisní podmínky mohou být přeloženy do dalších jazyků. V takovém případě, dojde-li k rozporu mezi různými jazykovými verzemi, bude rozhodující verze česká. </w:t>
      </w:r>
    </w:p>
    <w:p w14:paraId="23F91D32" w14:textId="7779589B" w:rsidR="003B3C9E" w:rsidRPr="00D8265B" w:rsidRDefault="00B775D3" w:rsidP="00D8265B">
      <w:pPr>
        <w:pStyle w:val="Text1"/>
        <w:shd w:val="clear" w:color="auto" w:fill="FFFFFF" w:themeFill="background1"/>
      </w:pPr>
      <w:r w:rsidRPr="00D8265B">
        <w:t xml:space="preserve">V </w:t>
      </w:r>
      <w:r w:rsidR="00144D76" w:rsidRPr="00D8265B">
        <w:t>Praze</w:t>
      </w:r>
      <w:r w:rsidRPr="00D8265B">
        <w:t xml:space="preserve">, dne </w:t>
      </w:r>
    </w:p>
    <w:p w14:paraId="41F7BB3E" w14:textId="77777777" w:rsidR="003B3C9E" w:rsidRPr="00D8265B" w:rsidRDefault="003B3C9E" w:rsidP="00D8265B">
      <w:pPr>
        <w:pStyle w:val="Text1"/>
        <w:shd w:val="clear" w:color="auto" w:fill="FFFFFF" w:themeFill="background1"/>
      </w:pPr>
    </w:p>
    <w:p w14:paraId="66D82CFE" w14:textId="435D4138" w:rsidR="007A16C0" w:rsidRPr="00D8265B" w:rsidRDefault="007A16C0" w:rsidP="00D8265B">
      <w:pPr>
        <w:pStyle w:val="Text1"/>
        <w:shd w:val="clear" w:color="auto" w:fill="FFFFFF" w:themeFill="background1"/>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4388"/>
      </w:tblGrid>
      <w:tr w:rsidR="003B3C9E" w:rsidRPr="00D8265B" w14:paraId="4980805B" w14:textId="77777777" w:rsidTr="00907D1A">
        <w:trPr>
          <w:trHeight w:val="1226"/>
        </w:trPr>
        <w:tc>
          <w:tcPr>
            <w:tcW w:w="4106" w:type="dxa"/>
          </w:tcPr>
          <w:p w14:paraId="610E1321" w14:textId="4A013090" w:rsidR="003B3C9E" w:rsidRPr="00D8265B" w:rsidRDefault="003B3C9E" w:rsidP="00D8265B">
            <w:pPr>
              <w:pStyle w:val="Text1"/>
              <w:shd w:val="clear" w:color="auto" w:fill="FFFFFF" w:themeFill="background1"/>
              <w:spacing w:before="60" w:after="0"/>
              <w:ind w:left="0"/>
              <w:jc w:val="center"/>
            </w:pPr>
            <w:r w:rsidRPr="00D8265B">
              <w:t>………………….………….…………….</w:t>
            </w:r>
          </w:p>
          <w:p w14:paraId="7FE1F8CA" w14:textId="12F601B8" w:rsidR="003B3C9E" w:rsidRPr="00D8265B" w:rsidRDefault="00EC503C" w:rsidP="00D8265B">
            <w:pPr>
              <w:pStyle w:val="Text1"/>
              <w:shd w:val="clear" w:color="auto" w:fill="FFFFFF" w:themeFill="background1"/>
              <w:spacing w:before="60" w:after="0"/>
              <w:ind w:left="0"/>
              <w:jc w:val="center"/>
            </w:pPr>
            <w:r>
              <w:fldChar w:fldCharType="begin"/>
            </w:r>
            <w:r>
              <w:instrText xml:space="preserve"> MERGEFIELD "ZástupceJmeno" </w:instrText>
            </w:r>
            <w:r>
              <w:fldChar w:fldCharType="separate"/>
            </w:r>
            <w:r w:rsidR="00176715" w:rsidRPr="00D8265B">
              <w:rPr>
                <w:noProof/>
              </w:rPr>
              <w:t>Tomáš Chroust</w:t>
            </w:r>
            <w:r>
              <w:rPr>
                <w:noProof/>
              </w:rPr>
              <w:fldChar w:fldCharType="end"/>
            </w:r>
            <w:r w:rsidR="003B3C9E" w:rsidRPr="00D8265B">
              <w:t xml:space="preserve">, </w:t>
            </w:r>
            <w:r>
              <w:fldChar w:fldCharType="begin"/>
            </w:r>
            <w:r>
              <w:instrText xml:space="preserve"> MERGEFIELD "ZástupceFunkce" </w:instrText>
            </w:r>
            <w:r>
              <w:fldChar w:fldCharType="separate"/>
            </w:r>
            <w:r w:rsidR="00176715" w:rsidRPr="00D8265B">
              <w:rPr>
                <w:noProof/>
              </w:rPr>
              <w:t>jednatel</w:t>
            </w:r>
            <w:r>
              <w:rPr>
                <w:noProof/>
              </w:rPr>
              <w:fldChar w:fldCharType="end"/>
            </w:r>
          </w:p>
          <w:p w14:paraId="5665BA54" w14:textId="63AFDCFE" w:rsidR="003B3C9E" w:rsidRPr="00D8265B" w:rsidRDefault="00EC503C" w:rsidP="00D8265B">
            <w:pPr>
              <w:pStyle w:val="Text1"/>
              <w:shd w:val="clear" w:color="auto" w:fill="FFFFFF" w:themeFill="background1"/>
              <w:spacing w:before="60" w:after="0"/>
              <w:ind w:left="0"/>
              <w:jc w:val="center"/>
            </w:pPr>
            <w:r>
              <w:fldChar w:fldCharType="begin"/>
            </w:r>
            <w:r>
              <w:instrText xml:space="preserve"> MERGEFIELD "Obchodní_firma" </w:instrText>
            </w:r>
            <w:r>
              <w:fldChar w:fldCharType="separate"/>
            </w:r>
            <w:r w:rsidR="00176715" w:rsidRPr="00D8265B">
              <w:rPr>
                <w:noProof/>
              </w:rPr>
              <w:t>TEPfactor Experiences s.r.o.</w:t>
            </w:r>
            <w:r>
              <w:rPr>
                <w:noProof/>
              </w:rPr>
              <w:fldChar w:fldCharType="end"/>
            </w:r>
          </w:p>
        </w:tc>
        <w:tc>
          <w:tcPr>
            <w:tcW w:w="1134" w:type="dxa"/>
          </w:tcPr>
          <w:p w14:paraId="17AA0880" w14:textId="77777777" w:rsidR="003B3C9E" w:rsidRPr="00D8265B" w:rsidRDefault="003B3C9E" w:rsidP="00D8265B">
            <w:pPr>
              <w:pStyle w:val="Text1"/>
              <w:shd w:val="clear" w:color="auto" w:fill="FFFFFF" w:themeFill="background1"/>
              <w:ind w:left="0"/>
              <w:jc w:val="center"/>
            </w:pPr>
          </w:p>
        </w:tc>
        <w:tc>
          <w:tcPr>
            <w:tcW w:w="4388" w:type="dxa"/>
          </w:tcPr>
          <w:p w14:paraId="7114E41F" w14:textId="7572EA96" w:rsidR="003B3C9E" w:rsidRPr="00D8265B" w:rsidRDefault="003B3C9E" w:rsidP="00D8265B">
            <w:pPr>
              <w:pStyle w:val="Text1"/>
              <w:shd w:val="clear" w:color="auto" w:fill="FFFFFF" w:themeFill="background1"/>
              <w:spacing w:before="60" w:after="0"/>
              <w:ind w:left="0"/>
              <w:jc w:val="center"/>
            </w:pPr>
          </w:p>
        </w:tc>
      </w:tr>
    </w:tbl>
    <w:p w14:paraId="0E83B476" w14:textId="661BBA34" w:rsidR="009D22C1" w:rsidRDefault="009D22C1" w:rsidP="00D8265B">
      <w:pPr>
        <w:pStyle w:val="Text1"/>
        <w:shd w:val="clear" w:color="auto" w:fill="FFFFFF" w:themeFill="background1"/>
      </w:pPr>
    </w:p>
    <w:p w14:paraId="774E12F4" w14:textId="77777777" w:rsidR="00305D30" w:rsidRDefault="00305D30" w:rsidP="00D8265B">
      <w:pPr>
        <w:pStyle w:val="Text1"/>
        <w:shd w:val="clear" w:color="auto" w:fill="FFFFFF" w:themeFill="background1"/>
      </w:pPr>
    </w:p>
    <w:p w14:paraId="157DBE49" w14:textId="77777777" w:rsidR="00305D30" w:rsidRDefault="00305D30" w:rsidP="00D8265B">
      <w:pPr>
        <w:pStyle w:val="Text1"/>
        <w:shd w:val="clear" w:color="auto" w:fill="FFFFFF" w:themeFill="background1"/>
      </w:pPr>
    </w:p>
    <w:p w14:paraId="6C1B0BE2" w14:textId="77777777" w:rsidR="00305D30" w:rsidRPr="00D8265B" w:rsidRDefault="00305D30" w:rsidP="00D8265B">
      <w:pPr>
        <w:pStyle w:val="Text1"/>
        <w:shd w:val="clear" w:color="auto" w:fill="FFFFFF" w:themeFill="background1"/>
      </w:pPr>
    </w:p>
    <w:p w14:paraId="6FE5E9C3" w14:textId="26DB6A3E" w:rsidR="009D22C1" w:rsidRDefault="009D22C1" w:rsidP="00D8265B">
      <w:pPr>
        <w:pStyle w:val="Nadpis1"/>
        <w:numPr>
          <w:ilvl w:val="0"/>
          <w:numId w:val="0"/>
        </w:numPr>
        <w:shd w:val="clear" w:color="auto" w:fill="FFFFFF" w:themeFill="background1"/>
        <w:jc w:val="center"/>
        <w:rPr>
          <w:sz w:val="24"/>
          <w:szCs w:val="24"/>
        </w:rPr>
      </w:pPr>
      <w:bookmarkStart w:id="148" w:name="_Toc507394223"/>
      <w:bookmarkStart w:id="149" w:name="_Toc8281364"/>
      <w:bookmarkStart w:id="150" w:name="_Toc105588841"/>
      <w:bookmarkStart w:id="151" w:name="_Toc115429812"/>
      <w:bookmarkStart w:id="152" w:name="_Toc116632983"/>
      <w:r w:rsidRPr="00D8265B">
        <w:rPr>
          <w:sz w:val="24"/>
          <w:szCs w:val="24"/>
        </w:rPr>
        <w:lastRenderedPageBreak/>
        <w:t xml:space="preserve">PŘíloha č. 1 EMISNÍCH PODMÍNEK </w:t>
      </w:r>
      <w:r w:rsidRPr="00D8265B">
        <w:rPr>
          <w:sz w:val="24"/>
          <w:szCs w:val="24"/>
        </w:rPr>
        <w:br/>
        <w:t xml:space="preserve">Dluhopisů </w:t>
      </w:r>
      <w:bookmarkEnd w:id="148"/>
      <w:bookmarkEnd w:id="149"/>
      <w:bookmarkEnd w:id="150"/>
      <w:bookmarkEnd w:id="151"/>
      <w:r w:rsidRPr="00D8265B">
        <w:rPr>
          <w:bCs w:val="0"/>
          <w:sz w:val="24"/>
          <w:szCs w:val="24"/>
        </w:rPr>
        <w:fldChar w:fldCharType="begin"/>
      </w:r>
      <w:r w:rsidRPr="00D8265B">
        <w:rPr>
          <w:bCs w:val="0"/>
          <w:sz w:val="24"/>
          <w:szCs w:val="24"/>
        </w:rPr>
        <w:instrText xml:space="preserve"> MERGEFIELD "Název_CP" </w:instrText>
      </w:r>
      <w:r w:rsidRPr="00D8265B">
        <w:rPr>
          <w:bCs w:val="0"/>
          <w:sz w:val="24"/>
          <w:szCs w:val="24"/>
        </w:rPr>
        <w:fldChar w:fldCharType="separate"/>
      </w:r>
      <w:r w:rsidR="00176715" w:rsidRPr="00D8265B">
        <w:rPr>
          <w:noProof/>
          <w:sz w:val="24"/>
        </w:rPr>
        <w:t>Tepfaktor experiences 11/2028</w:t>
      </w:r>
      <w:bookmarkEnd w:id="152"/>
      <w:r w:rsidRPr="00D8265B">
        <w:rPr>
          <w:bCs w:val="0"/>
          <w:sz w:val="24"/>
          <w:szCs w:val="24"/>
        </w:rPr>
        <w:fldChar w:fldCharType="end"/>
      </w:r>
    </w:p>
    <w:p w14:paraId="0F0FA438" w14:textId="77777777" w:rsidR="0049528B" w:rsidRDefault="0049528B" w:rsidP="00D8265B">
      <w:pPr>
        <w:pStyle w:val="Text1"/>
        <w:shd w:val="clear" w:color="auto" w:fill="FFFFFF" w:themeFill="background1"/>
      </w:pPr>
    </w:p>
    <w:sectPr w:rsidR="0049528B" w:rsidSect="00A94FC5">
      <w:footerReference w:type="default" r:id="rId13"/>
      <w:pgSz w:w="11907" w:h="16840" w:code="9"/>
      <w:pgMar w:top="567"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5F06" w14:textId="77777777" w:rsidR="005D41E4" w:rsidRDefault="005D41E4">
      <w:r>
        <w:separator/>
      </w:r>
    </w:p>
  </w:endnote>
  <w:endnote w:type="continuationSeparator" w:id="0">
    <w:p w14:paraId="08038D38" w14:textId="77777777" w:rsidR="005D41E4" w:rsidRDefault="005D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AEE1" w14:textId="77777777" w:rsidR="00225CC5" w:rsidRPr="00D032CF" w:rsidRDefault="00225CC5" w:rsidP="00FA5140">
    <w:pPr>
      <w:pStyle w:val="Zpat"/>
      <w:rPr>
        <w:rFonts w:ascii="Arial" w:hAnsi="Arial" w:cs="Arial"/>
        <w:sz w:val="18"/>
        <w:szCs w:val="18"/>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119D" w14:textId="2DAA038B" w:rsidR="00225CC5" w:rsidRPr="00C6695F" w:rsidRDefault="00225CC5" w:rsidP="00C07C5B">
    <w:pPr>
      <w:pStyle w:val="Zpat"/>
      <w:tabs>
        <w:tab w:val="clear" w:pos="9406"/>
        <w:tab w:val="right" w:pos="9072"/>
      </w:tabs>
      <w:jc w:val="center"/>
      <w:rPr>
        <w:rFonts w:ascii="Arial" w:hAnsi="Arial" w:cs="Arial"/>
        <w:sz w:val="15"/>
        <w:szCs w:val="15"/>
      </w:rPr>
    </w:pPr>
    <w:r w:rsidRPr="00C6695F">
      <w:rPr>
        <w:rStyle w:val="slostrnky"/>
        <w:rFonts w:ascii="Arial" w:hAnsi="Arial" w:cs="Arial"/>
        <w:sz w:val="15"/>
        <w:szCs w:val="15"/>
      </w:rPr>
      <w:fldChar w:fldCharType="begin"/>
    </w:r>
    <w:r w:rsidRPr="00C6695F">
      <w:rPr>
        <w:rStyle w:val="slostrnky"/>
        <w:rFonts w:ascii="Arial" w:hAnsi="Arial" w:cs="Arial"/>
        <w:sz w:val="15"/>
        <w:szCs w:val="15"/>
      </w:rPr>
      <w:instrText xml:space="preserve"> PAGE </w:instrText>
    </w:r>
    <w:r w:rsidRPr="00C6695F">
      <w:rPr>
        <w:rStyle w:val="slostrnky"/>
        <w:rFonts w:ascii="Arial" w:hAnsi="Arial" w:cs="Arial"/>
        <w:sz w:val="15"/>
        <w:szCs w:val="15"/>
      </w:rPr>
      <w:fldChar w:fldCharType="separate"/>
    </w:r>
    <w:r>
      <w:rPr>
        <w:rStyle w:val="slostrnky"/>
        <w:rFonts w:ascii="Arial" w:hAnsi="Arial" w:cs="Arial"/>
        <w:noProof/>
        <w:sz w:val="15"/>
        <w:szCs w:val="15"/>
      </w:rPr>
      <w:t>14</w:t>
    </w:r>
    <w:r w:rsidRPr="00C6695F">
      <w:rPr>
        <w:rStyle w:val="slostrnky"/>
        <w:rFonts w:ascii="Arial" w:hAnsi="Arial" w:cs="Arial"/>
        <w:sz w:val="15"/>
        <w:szCs w:val="15"/>
      </w:rPr>
      <w:fldChar w:fldCharType="end"/>
    </w:r>
    <w:r w:rsidRPr="00C6695F">
      <w:rPr>
        <w:rStyle w:val="slostrnky"/>
        <w:rFonts w:ascii="Arial" w:hAnsi="Arial" w:cs="Arial"/>
        <w:sz w:val="15"/>
        <w:szCs w:val="15"/>
      </w:rPr>
      <w:t>/</w:t>
    </w:r>
    <w:r w:rsidRPr="00C6695F">
      <w:rPr>
        <w:rStyle w:val="slostrnky"/>
        <w:rFonts w:ascii="Arial" w:hAnsi="Arial" w:cs="Arial"/>
        <w:sz w:val="15"/>
        <w:szCs w:val="15"/>
      </w:rPr>
      <w:fldChar w:fldCharType="begin"/>
    </w:r>
    <w:r w:rsidRPr="00C6695F">
      <w:rPr>
        <w:rStyle w:val="slostrnky"/>
        <w:rFonts w:ascii="Arial" w:hAnsi="Arial" w:cs="Arial"/>
        <w:sz w:val="15"/>
        <w:szCs w:val="15"/>
      </w:rPr>
      <w:instrText xml:space="preserve"> NUMPAGES </w:instrText>
    </w:r>
    <w:r w:rsidRPr="00C6695F">
      <w:rPr>
        <w:rStyle w:val="slostrnky"/>
        <w:rFonts w:ascii="Arial" w:hAnsi="Arial" w:cs="Arial"/>
        <w:sz w:val="15"/>
        <w:szCs w:val="15"/>
      </w:rPr>
      <w:fldChar w:fldCharType="separate"/>
    </w:r>
    <w:r>
      <w:rPr>
        <w:rStyle w:val="slostrnky"/>
        <w:rFonts w:ascii="Arial" w:hAnsi="Arial" w:cs="Arial"/>
        <w:noProof/>
        <w:sz w:val="15"/>
        <w:szCs w:val="15"/>
      </w:rPr>
      <w:t>17</w:t>
    </w:r>
    <w:r w:rsidRPr="00C6695F">
      <w:rPr>
        <w:rStyle w:val="slostrnky"/>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4D87" w14:textId="77777777" w:rsidR="005D41E4" w:rsidRDefault="005D41E4">
      <w:r>
        <w:separator/>
      </w:r>
    </w:p>
  </w:footnote>
  <w:footnote w:type="continuationSeparator" w:id="0">
    <w:p w14:paraId="578D9754" w14:textId="77777777" w:rsidR="005D41E4" w:rsidRDefault="005D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573E" w14:textId="038283D6" w:rsidR="00225CC5" w:rsidRPr="00B75D47" w:rsidRDefault="00225CC5" w:rsidP="00C07C5B">
    <w:pPr>
      <w:tabs>
        <w:tab w:val="left" w:pos="4380"/>
        <w:tab w:val="right" w:pos="9072"/>
      </w:tabs>
      <w:spacing w:before="0" w:after="0" w:line="180" w:lineRule="atLeast"/>
      <w:jc w:val="right"/>
      <w:rPr>
        <w:sz w:val="15"/>
        <w:szCs w:val="15"/>
      </w:rPr>
    </w:pPr>
    <w:r>
      <w:rPr>
        <w:sz w:val="15"/>
        <w:szCs w:val="15"/>
      </w:rPr>
      <w:tab/>
    </w:r>
    <w:r>
      <w:rPr>
        <w:sz w:val="15"/>
        <w:szCs w:val="15"/>
      </w:rPr>
      <w:tab/>
      <w:t xml:space="preserve">Emisní podmínky dluhopisů – </w:t>
    </w:r>
    <w:r w:rsidR="00305D30" w:rsidRPr="00305D30">
      <w:rPr>
        <w:sz w:val="15"/>
        <w:szCs w:val="15"/>
      </w:rPr>
      <w:t xml:space="preserve">Dluhopis </w:t>
    </w:r>
    <w:proofErr w:type="spellStart"/>
    <w:r w:rsidR="00305D30" w:rsidRPr="00305D30">
      <w:rPr>
        <w:sz w:val="15"/>
        <w:szCs w:val="15"/>
      </w:rPr>
      <w:t>Tepfaktor</w:t>
    </w:r>
    <w:proofErr w:type="spellEnd"/>
    <w:r w:rsidR="00305D30" w:rsidRPr="00305D30">
      <w:rPr>
        <w:sz w:val="15"/>
        <w:szCs w:val="15"/>
      </w:rPr>
      <w:t xml:space="preserve"> </w:t>
    </w:r>
    <w:proofErr w:type="spellStart"/>
    <w:r w:rsidR="00305D30" w:rsidRPr="00305D30">
      <w:rPr>
        <w:sz w:val="15"/>
        <w:szCs w:val="15"/>
      </w:rPr>
      <w:t>experiences</w:t>
    </w:r>
    <w:proofErr w:type="spellEnd"/>
    <w:r w:rsidR="00305D30" w:rsidRPr="00305D30">
      <w:rPr>
        <w:sz w:val="15"/>
        <w:szCs w:val="15"/>
      </w:rPr>
      <w:t xml:space="preserve"> 11/2028</w:t>
    </w:r>
  </w:p>
  <w:p w14:paraId="4AFBC847" w14:textId="77777777" w:rsidR="00225CC5" w:rsidRPr="002F7496" w:rsidRDefault="00225CC5" w:rsidP="00C07C5B">
    <w:pPr>
      <w:tabs>
        <w:tab w:val="left" w:pos="4380"/>
        <w:tab w:val="right" w:pos="9072"/>
      </w:tabs>
      <w:spacing w:before="0" w:after="0" w:line="180" w:lineRule="atLeast"/>
      <w:rPr>
        <w:rFonts w:ascii="Arial" w:hAnsi="Arial" w:cs="Arial"/>
        <w:sz w:val="15"/>
        <w:szCs w:val="15"/>
      </w:rPr>
    </w:pPr>
    <w:r>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57D"/>
    <w:multiLevelType w:val="hybridMultilevel"/>
    <w:tmpl w:val="35EADC0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7987165"/>
    <w:multiLevelType w:val="multilevel"/>
    <w:tmpl w:val="D82CB182"/>
    <w:lvl w:ilvl="0">
      <w:start w:val="1"/>
      <w:numFmt w:val="decimal"/>
      <w:pStyle w:val="Nadpis1"/>
      <w:lvlText w:val="%1."/>
      <w:lvlJc w:val="left"/>
      <w:pPr>
        <w:tabs>
          <w:tab w:val="num" w:pos="567"/>
        </w:tabs>
        <w:ind w:left="567" w:hanging="567"/>
      </w:pPr>
      <w:rPr>
        <w:rFonts w:ascii="Times New Roman" w:hAnsi="Times New Roman" w:cs="Times New Roman" w:hint="default"/>
        <w:sz w:val="22"/>
      </w:rPr>
    </w:lvl>
    <w:lvl w:ilvl="1">
      <w:start w:val="1"/>
      <w:numFmt w:val="decimal"/>
      <w:pStyle w:val="Nadpis11"/>
      <w:lvlText w:val="%1.%2"/>
      <w:lvlJc w:val="left"/>
      <w:pPr>
        <w:tabs>
          <w:tab w:val="num" w:pos="992"/>
        </w:tabs>
        <w:ind w:left="992" w:hanging="425"/>
      </w:pPr>
      <w:rPr>
        <w:rFonts w:ascii="Times New Roman" w:hAnsi="Times New Roman" w:cs="Times New Roman" w:hint="default"/>
        <w:sz w:val="22"/>
      </w:rPr>
    </w:lvl>
    <w:lvl w:ilvl="2">
      <w:start w:val="1"/>
      <w:numFmt w:val="decimal"/>
      <w:pStyle w:val="Nadpis111"/>
      <w:lvlText w:val="%1.%2.%3"/>
      <w:lvlJc w:val="left"/>
      <w:pPr>
        <w:tabs>
          <w:tab w:val="num" w:pos="1559"/>
        </w:tabs>
        <w:ind w:left="1559" w:hanging="567"/>
      </w:pPr>
      <w:rPr>
        <w:rFonts w:ascii="Times New Roman" w:hAnsi="Times New Roman" w:cs="Times New Roman" w:hint="default"/>
        <w:sz w:val="22"/>
      </w:rPr>
    </w:lvl>
    <w:lvl w:ilvl="3">
      <w:start w:val="1"/>
      <w:numFmt w:val="lowerRoman"/>
      <w:lvlText w:val="(%4)"/>
      <w:lvlJc w:val="left"/>
      <w:pPr>
        <w:tabs>
          <w:tab w:val="num" w:pos="1985"/>
        </w:tabs>
        <w:ind w:left="1985"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2" w15:restartNumberingAfterBreak="0">
    <w:nsid w:val="09F52DBA"/>
    <w:multiLevelType w:val="hybridMultilevel"/>
    <w:tmpl w:val="1B8E94BC"/>
    <w:lvl w:ilvl="0" w:tplc="9214873A">
      <w:start w:val="1"/>
      <w:numFmt w:val="bullet"/>
      <w:pStyle w:val="Odrazka-11"/>
      <w:lvlText w:val="-"/>
      <w:lvlJc w:val="left"/>
      <w:pPr>
        <w:ind w:left="1854" w:hanging="360"/>
      </w:pPr>
      <w:rPr>
        <w:rFonts w:ascii="Times New Roman" w:hAnsi="Times New Roman" w:hint="default"/>
        <w:b/>
        <w:i w:val="0"/>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BD33DB3"/>
    <w:multiLevelType w:val="hybridMultilevel"/>
    <w:tmpl w:val="8FF2AF5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AB96918"/>
    <w:multiLevelType w:val="hybridMultilevel"/>
    <w:tmpl w:val="0108C7CC"/>
    <w:lvl w:ilvl="0" w:tplc="A5787570">
      <w:start w:val="50"/>
      <w:numFmt w:val="bullet"/>
      <w:lvlText w:val="-"/>
      <w:lvlJc w:val="left"/>
      <w:pPr>
        <w:ind w:left="720" w:hanging="360"/>
      </w:pPr>
      <w:rPr>
        <w:rFonts w:ascii="Trebuchet MS" w:eastAsia="Arial" w:hAnsi="Trebuchet M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61373E"/>
    <w:multiLevelType w:val="hybridMultilevel"/>
    <w:tmpl w:val="C5784194"/>
    <w:lvl w:ilvl="0" w:tplc="A5787570">
      <w:start w:val="50"/>
      <w:numFmt w:val="bullet"/>
      <w:lvlText w:val="-"/>
      <w:lvlJc w:val="left"/>
      <w:pPr>
        <w:ind w:left="927" w:hanging="360"/>
      </w:pPr>
      <w:rPr>
        <w:rFonts w:ascii="Trebuchet MS" w:eastAsia="Arial" w:hAnsi="Trebuchet MS"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DBA17BC"/>
    <w:multiLevelType w:val="hybridMultilevel"/>
    <w:tmpl w:val="81FC16A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8167E3A"/>
    <w:multiLevelType w:val="hybridMultilevel"/>
    <w:tmpl w:val="1930AA28"/>
    <w:lvl w:ilvl="0" w:tplc="52D401F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2F9109AB"/>
    <w:multiLevelType w:val="hybridMultilevel"/>
    <w:tmpl w:val="B1BE6CB4"/>
    <w:lvl w:ilvl="0" w:tplc="D55CC178">
      <w:start w:val="1"/>
      <w:numFmt w:val="lowerLetter"/>
      <w:pStyle w:val="Odrazkaa1"/>
      <w:lvlText w:val="(%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321179E5"/>
    <w:multiLevelType w:val="hybridMultilevel"/>
    <w:tmpl w:val="170442BA"/>
    <w:lvl w:ilvl="0" w:tplc="322406FE">
      <w:start w:val="1"/>
      <w:numFmt w:val="decimal"/>
      <w:lvlText w:val="%1."/>
      <w:lvlJc w:val="left"/>
      <w:pPr>
        <w:ind w:left="394" w:hanging="360"/>
      </w:pPr>
      <w:rPr>
        <w:rFonts w:cs="Times New Roman" w:hint="default"/>
        <w:b w:val="0"/>
      </w:rPr>
    </w:lvl>
    <w:lvl w:ilvl="1" w:tplc="04050019" w:tentative="1">
      <w:start w:val="1"/>
      <w:numFmt w:val="lowerLetter"/>
      <w:lvlText w:val="%2."/>
      <w:lvlJc w:val="left"/>
      <w:pPr>
        <w:ind w:left="1114" w:hanging="360"/>
      </w:pPr>
      <w:rPr>
        <w:rFonts w:cs="Times New Roman"/>
      </w:rPr>
    </w:lvl>
    <w:lvl w:ilvl="2" w:tplc="0405001B" w:tentative="1">
      <w:start w:val="1"/>
      <w:numFmt w:val="lowerRoman"/>
      <w:lvlText w:val="%3."/>
      <w:lvlJc w:val="right"/>
      <w:pPr>
        <w:ind w:left="1834" w:hanging="180"/>
      </w:pPr>
      <w:rPr>
        <w:rFonts w:cs="Times New Roman"/>
      </w:rPr>
    </w:lvl>
    <w:lvl w:ilvl="3" w:tplc="0405000F" w:tentative="1">
      <w:start w:val="1"/>
      <w:numFmt w:val="decimal"/>
      <w:lvlText w:val="%4."/>
      <w:lvlJc w:val="left"/>
      <w:pPr>
        <w:ind w:left="2554" w:hanging="360"/>
      </w:pPr>
      <w:rPr>
        <w:rFonts w:cs="Times New Roman"/>
      </w:rPr>
    </w:lvl>
    <w:lvl w:ilvl="4" w:tplc="04050019" w:tentative="1">
      <w:start w:val="1"/>
      <w:numFmt w:val="lowerLetter"/>
      <w:lvlText w:val="%5."/>
      <w:lvlJc w:val="left"/>
      <w:pPr>
        <w:ind w:left="3274" w:hanging="360"/>
      </w:pPr>
      <w:rPr>
        <w:rFonts w:cs="Times New Roman"/>
      </w:rPr>
    </w:lvl>
    <w:lvl w:ilvl="5" w:tplc="0405001B" w:tentative="1">
      <w:start w:val="1"/>
      <w:numFmt w:val="lowerRoman"/>
      <w:lvlText w:val="%6."/>
      <w:lvlJc w:val="right"/>
      <w:pPr>
        <w:ind w:left="3994" w:hanging="180"/>
      </w:pPr>
      <w:rPr>
        <w:rFonts w:cs="Times New Roman"/>
      </w:rPr>
    </w:lvl>
    <w:lvl w:ilvl="6" w:tplc="0405000F" w:tentative="1">
      <w:start w:val="1"/>
      <w:numFmt w:val="decimal"/>
      <w:lvlText w:val="%7."/>
      <w:lvlJc w:val="left"/>
      <w:pPr>
        <w:ind w:left="4714" w:hanging="360"/>
      </w:pPr>
      <w:rPr>
        <w:rFonts w:cs="Times New Roman"/>
      </w:rPr>
    </w:lvl>
    <w:lvl w:ilvl="7" w:tplc="04050019" w:tentative="1">
      <w:start w:val="1"/>
      <w:numFmt w:val="lowerLetter"/>
      <w:lvlText w:val="%8."/>
      <w:lvlJc w:val="left"/>
      <w:pPr>
        <w:ind w:left="5434" w:hanging="360"/>
      </w:pPr>
      <w:rPr>
        <w:rFonts w:cs="Times New Roman"/>
      </w:rPr>
    </w:lvl>
    <w:lvl w:ilvl="8" w:tplc="0405001B" w:tentative="1">
      <w:start w:val="1"/>
      <w:numFmt w:val="lowerRoman"/>
      <w:lvlText w:val="%9."/>
      <w:lvlJc w:val="right"/>
      <w:pPr>
        <w:ind w:left="6154" w:hanging="180"/>
      </w:pPr>
      <w:rPr>
        <w:rFonts w:cs="Times New Roman"/>
      </w:rPr>
    </w:lvl>
  </w:abstractNum>
  <w:abstractNum w:abstractNumId="1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1" w15:restartNumberingAfterBreak="0">
    <w:nsid w:val="3AE93554"/>
    <w:multiLevelType w:val="hybridMultilevel"/>
    <w:tmpl w:val="53C405B2"/>
    <w:lvl w:ilvl="0" w:tplc="653E9BD8">
      <w:start w:val="2"/>
      <w:numFmt w:val="bullet"/>
      <w:lvlText w:val="-"/>
      <w:lvlJc w:val="left"/>
      <w:pPr>
        <w:ind w:left="720" w:hanging="360"/>
      </w:pPr>
      <w:rPr>
        <w:rFonts w:ascii="Trebuchet MS" w:eastAsia="Arial" w:hAnsi="Trebuchet MS"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19F3174"/>
    <w:multiLevelType w:val="hybridMultilevel"/>
    <w:tmpl w:val="AC9EC490"/>
    <w:lvl w:ilvl="0" w:tplc="4050BE46">
      <w:start w:val="1"/>
      <w:numFmt w:val="lowerLetter"/>
      <w:lvlText w:val="(%1)"/>
      <w:lvlJc w:val="left"/>
      <w:pPr>
        <w:ind w:left="1854" w:hanging="360"/>
      </w:pPr>
      <w:rPr>
        <w:rFonts w:cs="Times New Roman" w:hint="default"/>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13" w15:restartNumberingAfterBreak="0">
    <w:nsid w:val="4B2E62F9"/>
    <w:multiLevelType w:val="hybridMultilevel"/>
    <w:tmpl w:val="714002D0"/>
    <w:lvl w:ilvl="0" w:tplc="394A3CCC">
      <w:start w:val="1"/>
      <w:numFmt w:val="bullet"/>
      <w:pStyle w:val="Odrazka-1"/>
      <w:lvlText w:val="-"/>
      <w:lvlJc w:val="left"/>
      <w:pPr>
        <w:ind w:left="1287" w:hanging="360"/>
      </w:pPr>
      <w:rPr>
        <w:rFonts w:ascii="Times New Roman" w:hAnsi="Times New Roman" w:hint="default"/>
        <w:b/>
        <w:i w:val="0"/>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D946069"/>
    <w:multiLevelType w:val="hybridMultilevel"/>
    <w:tmpl w:val="31C224BA"/>
    <w:lvl w:ilvl="0" w:tplc="41E419C8">
      <w:start w:val="1"/>
      <w:numFmt w:val="bullet"/>
      <w:pStyle w:val="Odrazka-111"/>
      <w:lvlText w:val="-"/>
      <w:lvlJc w:val="left"/>
      <w:pPr>
        <w:ind w:left="2563" w:hanging="360"/>
      </w:pPr>
      <w:rPr>
        <w:rFonts w:ascii="Times New Roman" w:hAnsi="Times New Roman" w:hint="default"/>
        <w:b/>
        <w:i w:val="0"/>
      </w:rPr>
    </w:lvl>
    <w:lvl w:ilvl="1" w:tplc="04050003" w:tentative="1">
      <w:start w:val="1"/>
      <w:numFmt w:val="bullet"/>
      <w:lvlText w:val="o"/>
      <w:lvlJc w:val="left"/>
      <w:pPr>
        <w:ind w:left="3283" w:hanging="360"/>
      </w:pPr>
      <w:rPr>
        <w:rFonts w:ascii="Courier New" w:hAnsi="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5" w15:restartNumberingAfterBreak="0">
    <w:nsid w:val="516250F9"/>
    <w:multiLevelType w:val="hybridMultilevel"/>
    <w:tmpl w:val="536CE334"/>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537B5531"/>
    <w:multiLevelType w:val="hybridMultilevel"/>
    <w:tmpl w:val="B8A64218"/>
    <w:lvl w:ilvl="0" w:tplc="0EBCBC6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15:restartNumberingAfterBreak="0">
    <w:nsid w:val="5E551AB1"/>
    <w:multiLevelType w:val="hybridMultilevel"/>
    <w:tmpl w:val="0FFCA0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08B1274"/>
    <w:multiLevelType w:val="multilevel"/>
    <w:tmpl w:val="2FF0920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ascii="Calibri" w:hAnsi="Calibri" w:cs="Times New Roman" w:hint="default"/>
        <w:b/>
        <w:i w:val="0"/>
        <w:sz w:val="24"/>
      </w:rPr>
    </w:lvl>
    <w:lvl w:ilvl="2">
      <w:start w:val="1"/>
      <w:numFmt w:val="decimal"/>
      <w:lvlText w:val="%1.%2.%3"/>
      <w:lvlJc w:val="left"/>
      <w:pPr>
        <w:ind w:left="720" w:hanging="720"/>
      </w:pPr>
      <w:rPr>
        <w:rFonts w:ascii="Calibri" w:hAnsi="Calibri" w:cs="Times New Roman" w:hint="default"/>
        <w:b/>
        <w:i w:val="0"/>
        <w:sz w:val="24"/>
      </w:rPr>
    </w:lvl>
    <w:lvl w:ilvl="3">
      <w:start w:val="1"/>
      <w:numFmt w:val="decimal"/>
      <w:lvlText w:val="%1.%2.%3.%4"/>
      <w:lvlJc w:val="left"/>
      <w:pPr>
        <w:ind w:left="143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61606F02"/>
    <w:multiLevelType w:val="hybridMultilevel"/>
    <w:tmpl w:val="1E9E14D0"/>
    <w:lvl w:ilvl="0" w:tplc="D51292A2">
      <w:start w:val="1"/>
      <w:numFmt w:val="lowerLetter"/>
      <w:pStyle w:val="Odrazkaa111"/>
      <w:lvlText w:val="(%1)"/>
      <w:lvlJc w:val="left"/>
      <w:pPr>
        <w:ind w:left="2563" w:hanging="360"/>
      </w:pPr>
      <w:rPr>
        <w:rFonts w:cs="Times New Roman" w:hint="default"/>
      </w:rPr>
    </w:lvl>
    <w:lvl w:ilvl="1" w:tplc="04050019" w:tentative="1">
      <w:start w:val="1"/>
      <w:numFmt w:val="lowerLetter"/>
      <w:lvlText w:val="%2."/>
      <w:lvlJc w:val="left"/>
      <w:pPr>
        <w:ind w:left="3283" w:hanging="360"/>
      </w:pPr>
      <w:rPr>
        <w:rFonts w:cs="Times New Roman"/>
      </w:rPr>
    </w:lvl>
    <w:lvl w:ilvl="2" w:tplc="0405001B" w:tentative="1">
      <w:start w:val="1"/>
      <w:numFmt w:val="lowerRoman"/>
      <w:lvlText w:val="%3."/>
      <w:lvlJc w:val="right"/>
      <w:pPr>
        <w:ind w:left="4003" w:hanging="180"/>
      </w:pPr>
      <w:rPr>
        <w:rFonts w:cs="Times New Roman"/>
      </w:rPr>
    </w:lvl>
    <w:lvl w:ilvl="3" w:tplc="0405000F" w:tentative="1">
      <w:start w:val="1"/>
      <w:numFmt w:val="decimal"/>
      <w:lvlText w:val="%4."/>
      <w:lvlJc w:val="left"/>
      <w:pPr>
        <w:ind w:left="4723" w:hanging="360"/>
      </w:pPr>
      <w:rPr>
        <w:rFonts w:cs="Times New Roman"/>
      </w:rPr>
    </w:lvl>
    <w:lvl w:ilvl="4" w:tplc="04050019" w:tentative="1">
      <w:start w:val="1"/>
      <w:numFmt w:val="lowerLetter"/>
      <w:lvlText w:val="%5."/>
      <w:lvlJc w:val="left"/>
      <w:pPr>
        <w:ind w:left="5443" w:hanging="360"/>
      </w:pPr>
      <w:rPr>
        <w:rFonts w:cs="Times New Roman"/>
      </w:rPr>
    </w:lvl>
    <w:lvl w:ilvl="5" w:tplc="0405001B" w:tentative="1">
      <w:start w:val="1"/>
      <w:numFmt w:val="lowerRoman"/>
      <w:lvlText w:val="%6."/>
      <w:lvlJc w:val="right"/>
      <w:pPr>
        <w:ind w:left="6163" w:hanging="180"/>
      </w:pPr>
      <w:rPr>
        <w:rFonts w:cs="Times New Roman"/>
      </w:rPr>
    </w:lvl>
    <w:lvl w:ilvl="6" w:tplc="0405000F" w:tentative="1">
      <w:start w:val="1"/>
      <w:numFmt w:val="decimal"/>
      <w:lvlText w:val="%7."/>
      <w:lvlJc w:val="left"/>
      <w:pPr>
        <w:ind w:left="6883" w:hanging="360"/>
      </w:pPr>
      <w:rPr>
        <w:rFonts w:cs="Times New Roman"/>
      </w:rPr>
    </w:lvl>
    <w:lvl w:ilvl="7" w:tplc="04050019" w:tentative="1">
      <w:start w:val="1"/>
      <w:numFmt w:val="lowerLetter"/>
      <w:lvlText w:val="%8."/>
      <w:lvlJc w:val="left"/>
      <w:pPr>
        <w:ind w:left="7603" w:hanging="360"/>
      </w:pPr>
      <w:rPr>
        <w:rFonts w:cs="Times New Roman"/>
      </w:rPr>
    </w:lvl>
    <w:lvl w:ilvl="8" w:tplc="0405001B" w:tentative="1">
      <w:start w:val="1"/>
      <w:numFmt w:val="lowerRoman"/>
      <w:lvlText w:val="%9."/>
      <w:lvlJc w:val="right"/>
      <w:pPr>
        <w:ind w:left="8323" w:hanging="180"/>
      </w:pPr>
      <w:rPr>
        <w:rFonts w:cs="Times New Roman"/>
      </w:rPr>
    </w:lvl>
  </w:abstractNum>
  <w:abstractNum w:abstractNumId="20" w15:restartNumberingAfterBreak="0">
    <w:nsid w:val="653D1EDB"/>
    <w:multiLevelType w:val="multilevel"/>
    <w:tmpl w:val="F7040084"/>
    <w:styleLink w:val="Seznam41"/>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1" w15:restartNumberingAfterBreak="0">
    <w:nsid w:val="66A21989"/>
    <w:multiLevelType w:val="hybridMultilevel"/>
    <w:tmpl w:val="80D05066"/>
    <w:lvl w:ilvl="0" w:tplc="F15A9D0E">
      <w:start w:val="1"/>
      <w:numFmt w:val="lowerLetter"/>
      <w:pStyle w:val="Odrazkaa11"/>
      <w:lvlText w:val="(%1)"/>
      <w:lvlJc w:val="left"/>
      <w:pPr>
        <w:ind w:left="1854" w:hanging="360"/>
      </w:pPr>
      <w:rPr>
        <w:rFonts w:cs="Times New Roman" w:hint="default"/>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22" w15:restartNumberingAfterBreak="0">
    <w:nsid w:val="67F156C4"/>
    <w:multiLevelType w:val="hybridMultilevel"/>
    <w:tmpl w:val="D2348C5A"/>
    <w:lvl w:ilvl="0" w:tplc="3EC2FED4">
      <w:start w:val="1"/>
      <w:numFmt w:val="decimal"/>
      <w:lvlText w:val="%1."/>
      <w:lvlJc w:val="left"/>
      <w:pPr>
        <w:ind w:left="394" w:hanging="360"/>
      </w:pPr>
      <w:rPr>
        <w:rFonts w:cs="Times New Roman" w:hint="default"/>
      </w:rPr>
    </w:lvl>
    <w:lvl w:ilvl="1" w:tplc="04050019" w:tentative="1">
      <w:start w:val="1"/>
      <w:numFmt w:val="lowerLetter"/>
      <w:lvlText w:val="%2."/>
      <w:lvlJc w:val="left"/>
      <w:pPr>
        <w:ind w:left="1114" w:hanging="360"/>
      </w:pPr>
      <w:rPr>
        <w:rFonts w:cs="Times New Roman"/>
      </w:rPr>
    </w:lvl>
    <w:lvl w:ilvl="2" w:tplc="0405001B" w:tentative="1">
      <w:start w:val="1"/>
      <w:numFmt w:val="lowerRoman"/>
      <w:lvlText w:val="%3."/>
      <w:lvlJc w:val="right"/>
      <w:pPr>
        <w:ind w:left="1834" w:hanging="180"/>
      </w:pPr>
      <w:rPr>
        <w:rFonts w:cs="Times New Roman"/>
      </w:rPr>
    </w:lvl>
    <w:lvl w:ilvl="3" w:tplc="0405000F" w:tentative="1">
      <w:start w:val="1"/>
      <w:numFmt w:val="decimal"/>
      <w:lvlText w:val="%4."/>
      <w:lvlJc w:val="left"/>
      <w:pPr>
        <w:ind w:left="2554" w:hanging="360"/>
      </w:pPr>
      <w:rPr>
        <w:rFonts w:cs="Times New Roman"/>
      </w:rPr>
    </w:lvl>
    <w:lvl w:ilvl="4" w:tplc="04050019" w:tentative="1">
      <w:start w:val="1"/>
      <w:numFmt w:val="lowerLetter"/>
      <w:lvlText w:val="%5."/>
      <w:lvlJc w:val="left"/>
      <w:pPr>
        <w:ind w:left="3274" w:hanging="360"/>
      </w:pPr>
      <w:rPr>
        <w:rFonts w:cs="Times New Roman"/>
      </w:rPr>
    </w:lvl>
    <w:lvl w:ilvl="5" w:tplc="0405001B" w:tentative="1">
      <w:start w:val="1"/>
      <w:numFmt w:val="lowerRoman"/>
      <w:lvlText w:val="%6."/>
      <w:lvlJc w:val="right"/>
      <w:pPr>
        <w:ind w:left="3994" w:hanging="180"/>
      </w:pPr>
      <w:rPr>
        <w:rFonts w:cs="Times New Roman"/>
      </w:rPr>
    </w:lvl>
    <w:lvl w:ilvl="6" w:tplc="0405000F" w:tentative="1">
      <w:start w:val="1"/>
      <w:numFmt w:val="decimal"/>
      <w:lvlText w:val="%7."/>
      <w:lvlJc w:val="left"/>
      <w:pPr>
        <w:ind w:left="4714" w:hanging="360"/>
      </w:pPr>
      <w:rPr>
        <w:rFonts w:cs="Times New Roman"/>
      </w:rPr>
    </w:lvl>
    <w:lvl w:ilvl="7" w:tplc="04050019" w:tentative="1">
      <w:start w:val="1"/>
      <w:numFmt w:val="lowerLetter"/>
      <w:lvlText w:val="%8."/>
      <w:lvlJc w:val="left"/>
      <w:pPr>
        <w:ind w:left="5434" w:hanging="360"/>
      </w:pPr>
      <w:rPr>
        <w:rFonts w:cs="Times New Roman"/>
      </w:rPr>
    </w:lvl>
    <w:lvl w:ilvl="8" w:tplc="0405001B" w:tentative="1">
      <w:start w:val="1"/>
      <w:numFmt w:val="lowerRoman"/>
      <w:lvlText w:val="%9."/>
      <w:lvlJc w:val="right"/>
      <w:pPr>
        <w:ind w:left="6154" w:hanging="180"/>
      </w:pPr>
      <w:rPr>
        <w:rFonts w:cs="Times New Roman"/>
      </w:rPr>
    </w:lvl>
  </w:abstractNum>
  <w:abstractNum w:abstractNumId="23" w15:restartNumberingAfterBreak="0">
    <w:nsid w:val="6AA801CF"/>
    <w:multiLevelType w:val="hybridMultilevel"/>
    <w:tmpl w:val="4126A94C"/>
    <w:lvl w:ilvl="0" w:tplc="0405000F">
      <w:start w:val="1"/>
      <w:numFmt w:val="decimal"/>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4" w15:restartNumberingAfterBreak="0">
    <w:nsid w:val="6DA23665"/>
    <w:multiLevelType w:val="hybridMultilevel"/>
    <w:tmpl w:val="77ECF4EA"/>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7AC80AF4"/>
    <w:multiLevelType w:val="hybridMultilevel"/>
    <w:tmpl w:val="E1785226"/>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num w:numId="1" w16cid:durableId="2071229763">
    <w:abstractNumId w:val="10"/>
  </w:num>
  <w:num w:numId="2" w16cid:durableId="1451970085">
    <w:abstractNumId w:val="1"/>
  </w:num>
  <w:num w:numId="3" w16cid:durableId="593052405">
    <w:abstractNumId w:val="13"/>
  </w:num>
  <w:num w:numId="4" w16cid:durableId="509568096">
    <w:abstractNumId w:val="2"/>
  </w:num>
  <w:num w:numId="5" w16cid:durableId="560017956">
    <w:abstractNumId w:val="14"/>
  </w:num>
  <w:num w:numId="6" w16cid:durableId="1537347704">
    <w:abstractNumId w:val="12"/>
  </w:num>
  <w:num w:numId="7" w16cid:durableId="602228064">
    <w:abstractNumId w:val="8"/>
  </w:num>
  <w:num w:numId="8" w16cid:durableId="229969739">
    <w:abstractNumId w:val="19"/>
  </w:num>
  <w:num w:numId="9" w16cid:durableId="2146190159">
    <w:abstractNumId w:val="12"/>
    <w:lvlOverride w:ilvl="0">
      <w:startOverride w:val="1"/>
    </w:lvlOverride>
  </w:num>
  <w:num w:numId="10" w16cid:durableId="1166743579">
    <w:abstractNumId w:val="21"/>
  </w:num>
  <w:num w:numId="11" w16cid:durableId="2127694990">
    <w:abstractNumId w:val="21"/>
    <w:lvlOverride w:ilvl="0">
      <w:startOverride w:val="1"/>
    </w:lvlOverride>
  </w:num>
  <w:num w:numId="12" w16cid:durableId="1097865866">
    <w:abstractNumId w:val="19"/>
    <w:lvlOverride w:ilvl="0">
      <w:startOverride w:val="1"/>
    </w:lvlOverride>
  </w:num>
  <w:num w:numId="13" w16cid:durableId="2005860529">
    <w:abstractNumId w:val="9"/>
  </w:num>
  <w:num w:numId="14" w16cid:durableId="203449321">
    <w:abstractNumId w:val="22"/>
  </w:num>
  <w:num w:numId="15" w16cid:durableId="1415055540">
    <w:abstractNumId w:val="21"/>
  </w:num>
  <w:num w:numId="16" w16cid:durableId="1367213952">
    <w:abstractNumId w:val="1"/>
  </w:num>
  <w:num w:numId="17" w16cid:durableId="241112698">
    <w:abstractNumId w:val="1"/>
  </w:num>
  <w:num w:numId="18" w16cid:durableId="1990859161">
    <w:abstractNumId w:val="18"/>
  </w:num>
  <w:num w:numId="19" w16cid:durableId="921377070">
    <w:abstractNumId w:val="1"/>
  </w:num>
  <w:num w:numId="20" w16cid:durableId="550504335">
    <w:abstractNumId w:val="1"/>
  </w:num>
  <w:num w:numId="21" w16cid:durableId="493959619">
    <w:abstractNumId w:val="1"/>
  </w:num>
  <w:num w:numId="22" w16cid:durableId="281111172">
    <w:abstractNumId w:val="1"/>
  </w:num>
  <w:num w:numId="23" w16cid:durableId="1400711389">
    <w:abstractNumId w:val="24"/>
  </w:num>
  <w:num w:numId="24" w16cid:durableId="1660845812">
    <w:abstractNumId w:val="15"/>
  </w:num>
  <w:num w:numId="25" w16cid:durableId="702483505">
    <w:abstractNumId w:val="7"/>
  </w:num>
  <w:num w:numId="26" w16cid:durableId="1933199267">
    <w:abstractNumId w:val="16"/>
  </w:num>
  <w:num w:numId="27" w16cid:durableId="322008173">
    <w:abstractNumId w:val="1"/>
  </w:num>
  <w:num w:numId="28" w16cid:durableId="1637449160">
    <w:abstractNumId w:val="1"/>
  </w:num>
  <w:num w:numId="29" w16cid:durableId="119689795">
    <w:abstractNumId w:val="1"/>
  </w:num>
  <w:num w:numId="30" w16cid:durableId="883323008">
    <w:abstractNumId w:val="1"/>
  </w:num>
  <w:num w:numId="31" w16cid:durableId="907349000">
    <w:abstractNumId w:val="1"/>
  </w:num>
  <w:num w:numId="32" w16cid:durableId="745494477">
    <w:abstractNumId w:val="1"/>
  </w:num>
  <w:num w:numId="33" w16cid:durableId="496074181">
    <w:abstractNumId w:val="1"/>
  </w:num>
  <w:num w:numId="34" w16cid:durableId="1038972114">
    <w:abstractNumId w:val="3"/>
  </w:num>
  <w:num w:numId="35" w16cid:durableId="1526669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3936193">
    <w:abstractNumId w:val="1"/>
  </w:num>
  <w:num w:numId="37" w16cid:durableId="377170771">
    <w:abstractNumId w:val="1"/>
  </w:num>
  <w:num w:numId="38" w16cid:durableId="435828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7295490">
    <w:abstractNumId w:val="1"/>
  </w:num>
  <w:num w:numId="40" w16cid:durableId="1895970818">
    <w:abstractNumId w:val="4"/>
  </w:num>
  <w:num w:numId="41" w16cid:durableId="241645557">
    <w:abstractNumId w:val="0"/>
  </w:num>
  <w:num w:numId="42" w16cid:durableId="1827283334">
    <w:abstractNumId w:val="1"/>
  </w:num>
  <w:num w:numId="43" w16cid:durableId="1468662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8011330">
    <w:abstractNumId w:val="1"/>
  </w:num>
  <w:num w:numId="45" w16cid:durableId="1201824625">
    <w:abstractNumId w:val="5"/>
  </w:num>
  <w:num w:numId="46" w16cid:durableId="71316452">
    <w:abstractNumId w:val="1"/>
  </w:num>
  <w:num w:numId="47" w16cid:durableId="310059969">
    <w:abstractNumId w:val="1"/>
  </w:num>
  <w:num w:numId="48" w16cid:durableId="2068870379">
    <w:abstractNumId w:val="6"/>
  </w:num>
  <w:num w:numId="49" w16cid:durableId="749812195">
    <w:abstractNumId w:val="1"/>
  </w:num>
  <w:num w:numId="50" w16cid:durableId="594291467">
    <w:abstractNumId w:val="1"/>
  </w:num>
  <w:num w:numId="51" w16cid:durableId="1242636353">
    <w:abstractNumId w:val="1"/>
  </w:num>
  <w:num w:numId="52" w16cid:durableId="1010913417">
    <w:abstractNumId w:val="20"/>
  </w:num>
  <w:num w:numId="53" w16cid:durableId="479031597">
    <w:abstractNumId w:val="1"/>
  </w:num>
  <w:num w:numId="54" w16cid:durableId="1333022383">
    <w:abstractNumId w:val="23"/>
  </w:num>
  <w:num w:numId="55" w16cid:durableId="1625187479">
    <w:abstractNumId w:val="25"/>
  </w:num>
  <w:num w:numId="56" w16cid:durableId="292096698">
    <w:abstractNumId w:val="1"/>
  </w:num>
  <w:num w:numId="57" w16cid:durableId="1888374822">
    <w:abstractNumId w:val="19"/>
  </w:num>
  <w:num w:numId="58" w16cid:durableId="1896499792">
    <w:abstractNumId w:val="19"/>
  </w:num>
  <w:num w:numId="59" w16cid:durableId="1671909945">
    <w:abstractNumId w:val="11"/>
  </w:num>
  <w:num w:numId="60" w16cid:durableId="14617585">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5B"/>
    <w:rsid w:val="00001119"/>
    <w:rsid w:val="00003DC1"/>
    <w:rsid w:val="00004B59"/>
    <w:rsid w:val="00006A65"/>
    <w:rsid w:val="00007B9D"/>
    <w:rsid w:val="00010D1C"/>
    <w:rsid w:val="00010ED2"/>
    <w:rsid w:val="00013EA3"/>
    <w:rsid w:val="00015D9A"/>
    <w:rsid w:val="00017E3A"/>
    <w:rsid w:val="00022D86"/>
    <w:rsid w:val="000307D5"/>
    <w:rsid w:val="00031460"/>
    <w:rsid w:val="0003316E"/>
    <w:rsid w:val="00037AAA"/>
    <w:rsid w:val="00042336"/>
    <w:rsid w:val="00043299"/>
    <w:rsid w:val="00045B0C"/>
    <w:rsid w:val="00052CAE"/>
    <w:rsid w:val="00052ECE"/>
    <w:rsid w:val="00052FB1"/>
    <w:rsid w:val="00054181"/>
    <w:rsid w:val="00056168"/>
    <w:rsid w:val="000568F5"/>
    <w:rsid w:val="0006191C"/>
    <w:rsid w:val="000635D3"/>
    <w:rsid w:val="00066460"/>
    <w:rsid w:val="0006761D"/>
    <w:rsid w:val="00071ECF"/>
    <w:rsid w:val="00072EAE"/>
    <w:rsid w:val="00074064"/>
    <w:rsid w:val="0007453F"/>
    <w:rsid w:val="00074F9F"/>
    <w:rsid w:val="000755F3"/>
    <w:rsid w:val="00080E8B"/>
    <w:rsid w:val="00081E72"/>
    <w:rsid w:val="0008246A"/>
    <w:rsid w:val="00092BA8"/>
    <w:rsid w:val="0009345B"/>
    <w:rsid w:val="000944FF"/>
    <w:rsid w:val="00096CBD"/>
    <w:rsid w:val="000A12F3"/>
    <w:rsid w:val="000A193D"/>
    <w:rsid w:val="000A30F9"/>
    <w:rsid w:val="000A501D"/>
    <w:rsid w:val="000A5777"/>
    <w:rsid w:val="000A6EFA"/>
    <w:rsid w:val="000B10E0"/>
    <w:rsid w:val="000B42D0"/>
    <w:rsid w:val="000B4B23"/>
    <w:rsid w:val="000B71CA"/>
    <w:rsid w:val="000C41CF"/>
    <w:rsid w:val="000C50B5"/>
    <w:rsid w:val="000C6D72"/>
    <w:rsid w:val="000D3682"/>
    <w:rsid w:val="000D6F14"/>
    <w:rsid w:val="000E1BC1"/>
    <w:rsid w:val="000E2AB6"/>
    <w:rsid w:val="000E387F"/>
    <w:rsid w:val="000E5E1B"/>
    <w:rsid w:val="000F1AD0"/>
    <w:rsid w:val="000F261B"/>
    <w:rsid w:val="000F37B3"/>
    <w:rsid w:val="000F3A92"/>
    <w:rsid w:val="000F7C4C"/>
    <w:rsid w:val="00101802"/>
    <w:rsid w:val="001021FA"/>
    <w:rsid w:val="00102609"/>
    <w:rsid w:val="00102D67"/>
    <w:rsid w:val="00102F5E"/>
    <w:rsid w:val="00104040"/>
    <w:rsid w:val="00104CC0"/>
    <w:rsid w:val="00106936"/>
    <w:rsid w:val="00107F40"/>
    <w:rsid w:val="00110698"/>
    <w:rsid w:val="001107DC"/>
    <w:rsid w:val="00111838"/>
    <w:rsid w:val="001121AD"/>
    <w:rsid w:val="00114E56"/>
    <w:rsid w:val="00116FF8"/>
    <w:rsid w:val="001173AB"/>
    <w:rsid w:val="00120BEA"/>
    <w:rsid w:val="00124876"/>
    <w:rsid w:val="00124E7F"/>
    <w:rsid w:val="0012563A"/>
    <w:rsid w:val="00126B54"/>
    <w:rsid w:val="001302A8"/>
    <w:rsid w:val="001360D1"/>
    <w:rsid w:val="00136EA4"/>
    <w:rsid w:val="0014161F"/>
    <w:rsid w:val="0014262B"/>
    <w:rsid w:val="001427AF"/>
    <w:rsid w:val="00144D76"/>
    <w:rsid w:val="00151B01"/>
    <w:rsid w:val="001537C8"/>
    <w:rsid w:val="001552C3"/>
    <w:rsid w:val="0015694A"/>
    <w:rsid w:val="00156AF7"/>
    <w:rsid w:val="00161AC6"/>
    <w:rsid w:val="001643A9"/>
    <w:rsid w:val="0016535B"/>
    <w:rsid w:val="0016599E"/>
    <w:rsid w:val="00166818"/>
    <w:rsid w:val="00170887"/>
    <w:rsid w:val="0017218D"/>
    <w:rsid w:val="00173FDC"/>
    <w:rsid w:val="00176058"/>
    <w:rsid w:val="00176715"/>
    <w:rsid w:val="001772EB"/>
    <w:rsid w:val="001776B0"/>
    <w:rsid w:val="0018194A"/>
    <w:rsid w:val="00181B0B"/>
    <w:rsid w:val="00181BEB"/>
    <w:rsid w:val="001832FD"/>
    <w:rsid w:val="001835BA"/>
    <w:rsid w:val="001842B0"/>
    <w:rsid w:val="00185470"/>
    <w:rsid w:val="00186041"/>
    <w:rsid w:val="001876BF"/>
    <w:rsid w:val="001908EA"/>
    <w:rsid w:val="00191EAC"/>
    <w:rsid w:val="00193637"/>
    <w:rsid w:val="00193B6D"/>
    <w:rsid w:val="00194033"/>
    <w:rsid w:val="00195FD8"/>
    <w:rsid w:val="001A0CB5"/>
    <w:rsid w:val="001A2FA0"/>
    <w:rsid w:val="001A472C"/>
    <w:rsid w:val="001A7488"/>
    <w:rsid w:val="001A781F"/>
    <w:rsid w:val="001A7FA4"/>
    <w:rsid w:val="001B075B"/>
    <w:rsid w:val="001B07BF"/>
    <w:rsid w:val="001B1D8E"/>
    <w:rsid w:val="001B2B6E"/>
    <w:rsid w:val="001B31CD"/>
    <w:rsid w:val="001B3E88"/>
    <w:rsid w:val="001B75B5"/>
    <w:rsid w:val="001C35ED"/>
    <w:rsid w:val="001C4037"/>
    <w:rsid w:val="001C4FF8"/>
    <w:rsid w:val="001C6C44"/>
    <w:rsid w:val="001C7BC9"/>
    <w:rsid w:val="001D69F0"/>
    <w:rsid w:val="001D7ABF"/>
    <w:rsid w:val="001E2831"/>
    <w:rsid w:val="001E34FF"/>
    <w:rsid w:val="001E35F4"/>
    <w:rsid w:val="001E3AF0"/>
    <w:rsid w:val="001E4A33"/>
    <w:rsid w:val="001E64C7"/>
    <w:rsid w:val="001F0F72"/>
    <w:rsid w:val="001F2051"/>
    <w:rsid w:val="001F27FD"/>
    <w:rsid w:val="001F49A2"/>
    <w:rsid w:val="001F51CB"/>
    <w:rsid w:val="00204189"/>
    <w:rsid w:val="00207287"/>
    <w:rsid w:val="00210E8C"/>
    <w:rsid w:val="00212841"/>
    <w:rsid w:val="0021367A"/>
    <w:rsid w:val="002142F6"/>
    <w:rsid w:val="00215D4A"/>
    <w:rsid w:val="0021743A"/>
    <w:rsid w:val="002178A1"/>
    <w:rsid w:val="002224E5"/>
    <w:rsid w:val="00223AF1"/>
    <w:rsid w:val="00225CC5"/>
    <w:rsid w:val="00227C0E"/>
    <w:rsid w:val="00230563"/>
    <w:rsid w:val="00233761"/>
    <w:rsid w:val="0023449D"/>
    <w:rsid w:val="0023623D"/>
    <w:rsid w:val="0023794C"/>
    <w:rsid w:val="00241DA2"/>
    <w:rsid w:val="00243612"/>
    <w:rsid w:val="00247375"/>
    <w:rsid w:val="00250F4D"/>
    <w:rsid w:val="00251478"/>
    <w:rsid w:val="002515F2"/>
    <w:rsid w:val="00254099"/>
    <w:rsid w:val="002611C2"/>
    <w:rsid w:val="002632D3"/>
    <w:rsid w:val="0026396B"/>
    <w:rsid w:val="00265644"/>
    <w:rsid w:val="00265E87"/>
    <w:rsid w:val="00266E8F"/>
    <w:rsid w:val="00270238"/>
    <w:rsid w:val="00271DDB"/>
    <w:rsid w:val="00274CE3"/>
    <w:rsid w:val="0027609E"/>
    <w:rsid w:val="0027611D"/>
    <w:rsid w:val="002852DD"/>
    <w:rsid w:val="00295992"/>
    <w:rsid w:val="002969D9"/>
    <w:rsid w:val="002A3C02"/>
    <w:rsid w:val="002A4E6F"/>
    <w:rsid w:val="002B146C"/>
    <w:rsid w:val="002B2E4A"/>
    <w:rsid w:val="002B6347"/>
    <w:rsid w:val="002B6A67"/>
    <w:rsid w:val="002B7D8E"/>
    <w:rsid w:val="002C1041"/>
    <w:rsid w:val="002C11F6"/>
    <w:rsid w:val="002C36CE"/>
    <w:rsid w:val="002C5DA5"/>
    <w:rsid w:val="002C5FE4"/>
    <w:rsid w:val="002C6624"/>
    <w:rsid w:val="002C66E2"/>
    <w:rsid w:val="002C6C56"/>
    <w:rsid w:val="002C7A92"/>
    <w:rsid w:val="002D243F"/>
    <w:rsid w:val="002D26A2"/>
    <w:rsid w:val="002D46C2"/>
    <w:rsid w:val="002D4A54"/>
    <w:rsid w:val="002E1679"/>
    <w:rsid w:val="002E61CC"/>
    <w:rsid w:val="002E6A0C"/>
    <w:rsid w:val="002E6B76"/>
    <w:rsid w:val="002F265E"/>
    <w:rsid w:val="002F2F17"/>
    <w:rsid w:val="002F5FB0"/>
    <w:rsid w:val="002F7496"/>
    <w:rsid w:val="002F79FC"/>
    <w:rsid w:val="003032F1"/>
    <w:rsid w:val="0030398A"/>
    <w:rsid w:val="00305D30"/>
    <w:rsid w:val="00306D09"/>
    <w:rsid w:val="003118A4"/>
    <w:rsid w:val="003132B6"/>
    <w:rsid w:val="00314AF4"/>
    <w:rsid w:val="00315366"/>
    <w:rsid w:val="00317088"/>
    <w:rsid w:val="0031730C"/>
    <w:rsid w:val="00317DF2"/>
    <w:rsid w:val="00320AAF"/>
    <w:rsid w:val="00324190"/>
    <w:rsid w:val="00324FCE"/>
    <w:rsid w:val="00330268"/>
    <w:rsid w:val="00331305"/>
    <w:rsid w:val="003317DA"/>
    <w:rsid w:val="00337C8C"/>
    <w:rsid w:val="0034234C"/>
    <w:rsid w:val="003444D7"/>
    <w:rsid w:val="003448D4"/>
    <w:rsid w:val="003459F7"/>
    <w:rsid w:val="00346682"/>
    <w:rsid w:val="00350C59"/>
    <w:rsid w:val="00355FBC"/>
    <w:rsid w:val="00360F4A"/>
    <w:rsid w:val="0036157E"/>
    <w:rsid w:val="0036251D"/>
    <w:rsid w:val="00363E86"/>
    <w:rsid w:val="00364224"/>
    <w:rsid w:val="00364ACD"/>
    <w:rsid w:val="00365A63"/>
    <w:rsid w:val="00365CD0"/>
    <w:rsid w:val="00382906"/>
    <w:rsid w:val="00396F0C"/>
    <w:rsid w:val="003A14F0"/>
    <w:rsid w:val="003A161D"/>
    <w:rsid w:val="003A54A6"/>
    <w:rsid w:val="003A5D3B"/>
    <w:rsid w:val="003A71B4"/>
    <w:rsid w:val="003A7D9C"/>
    <w:rsid w:val="003B0386"/>
    <w:rsid w:val="003B0457"/>
    <w:rsid w:val="003B0C1D"/>
    <w:rsid w:val="003B208B"/>
    <w:rsid w:val="003B34EA"/>
    <w:rsid w:val="003B3C9E"/>
    <w:rsid w:val="003B47D8"/>
    <w:rsid w:val="003B7A47"/>
    <w:rsid w:val="003C0F2E"/>
    <w:rsid w:val="003C1C90"/>
    <w:rsid w:val="003C402B"/>
    <w:rsid w:val="003C69BF"/>
    <w:rsid w:val="003D0450"/>
    <w:rsid w:val="003D04CD"/>
    <w:rsid w:val="003D0C57"/>
    <w:rsid w:val="003E08D9"/>
    <w:rsid w:val="003E09A2"/>
    <w:rsid w:val="003E15BC"/>
    <w:rsid w:val="003E2B7A"/>
    <w:rsid w:val="003E3126"/>
    <w:rsid w:val="003E35EA"/>
    <w:rsid w:val="003E4FFB"/>
    <w:rsid w:val="003F1ECA"/>
    <w:rsid w:val="003F5DC5"/>
    <w:rsid w:val="003F7418"/>
    <w:rsid w:val="003F7693"/>
    <w:rsid w:val="004004BE"/>
    <w:rsid w:val="00400B86"/>
    <w:rsid w:val="00402836"/>
    <w:rsid w:val="00403B47"/>
    <w:rsid w:val="0040405F"/>
    <w:rsid w:val="0040478C"/>
    <w:rsid w:val="004063B1"/>
    <w:rsid w:val="00407403"/>
    <w:rsid w:val="004101B1"/>
    <w:rsid w:val="00412004"/>
    <w:rsid w:val="0041292F"/>
    <w:rsid w:val="00412D55"/>
    <w:rsid w:val="004158F9"/>
    <w:rsid w:val="00422FA1"/>
    <w:rsid w:val="004250BE"/>
    <w:rsid w:val="00425B0D"/>
    <w:rsid w:val="00430C95"/>
    <w:rsid w:val="0043210E"/>
    <w:rsid w:val="00432E41"/>
    <w:rsid w:val="0043618A"/>
    <w:rsid w:val="00450186"/>
    <w:rsid w:val="004520E6"/>
    <w:rsid w:val="004531FA"/>
    <w:rsid w:val="00454DB0"/>
    <w:rsid w:val="00460A55"/>
    <w:rsid w:val="00463760"/>
    <w:rsid w:val="00463E24"/>
    <w:rsid w:val="0046441E"/>
    <w:rsid w:val="00465117"/>
    <w:rsid w:val="00466C57"/>
    <w:rsid w:val="00470BFE"/>
    <w:rsid w:val="00474713"/>
    <w:rsid w:val="00482DB9"/>
    <w:rsid w:val="0048624B"/>
    <w:rsid w:val="00486A97"/>
    <w:rsid w:val="004908E7"/>
    <w:rsid w:val="004917E1"/>
    <w:rsid w:val="004922B2"/>
    <w:rsid w:val="00493644"/>
    <w:rsid w:val="0049528B"/>
    <w:rsid w:val="00496E24"/>
    <w:rsid w:val="004975A7"/>
    <w:rsid w:val="004A0C17"/>
    <w:rsid w:val="004A3B58"/>
    <w:rsid w:val="004A4C69"/>
    <w:rsid w:val="004A6BCE"/>
    <w:rsid w:val="004A6FE3"/>
    <w:rsid w:val="004B0426"/>
    <w:rsid w:val="004B0DF8"/>
    <w:rsid w:val="004B12EF"/>
    <w:rsid w:val="004B3897"/>
    <w:rsid w:val="004B39C5"/>
    <w:rsid w:val="004B524D"/>
    <w:rsid w:val="004B5DBF"/>
    <w:rsid w:val="004C14B7"/>
    <w:rsid w:val="004C7690"/>
    <w:rsid w:val="004D0465"/>
    <w:rsid w:val="004D0ADF"/>
    <w:rsid w:val="004D332F"/>
    <w:rsid w:val="004D33FE"/>
    <w:rsid w:val="004D3CA2"/>
    <w:rsid w:val="004D4E73"/>
    <w:rsid w:val="004D6C8F"/>
    <w:rsid w:val="004E0C8E"/>
    <w:rsid w:val="004E2DB4"/>
    <w:rsid w:val="004F391C"/>
    <w:rsid w:val="004F5B9A"/>
    <w:rsid w:val="005007E2"/>
    <w:rsid w:val="00502AAD"/>
    <w:rsid w:val="00503C98"/>
    <w:rsid w:val="00506D8A"/>
    <w:rsid w:val="0051584D"/>
    <w:rsid w:val="00517A06"/>
    <w:rsid w:val="005202E0"/>
    <w:rsid w:val="0052098B"/>
    <w:rsid w:val="005256EE"/>
    <w:rsid w:val="00525DB1"/>
    <w:rsid w:val="00526114"/>
    <w:rsid w:val="005273B2"/>
    <w:rsid w:val="005304BD"/>
    <w:rsid w:val="0053068D"/>
    <w:rsid w:val="00532D81"/>
    <w:rsid w:val="00534F70"/>
    <w:rsid w:val="00535846"/>
    <w:rsid w:val="00535E2A"/>
    <w:rsid w:val="00536392"/>
    <w:rsid w:val="0053687C"/>
    <w:rsid w:val="0053761B"/>
    <w:rsid w:val="005376C1"/>
    <w:rsid w:val="00540B26"/>
    <w:rsid w:val="005418E0"/>
    <w:rsid w:val="00544C0C"/>
    <w:rsid w:val="0054567F"/>
    <w:rsid w:val="00547101"/>
    <w:rsid w:val="0055102F"/>
    <w:rsid w:val="00551AAC"/>
    <w:rsid w:val="00556793"/>
    <w:rsid w:val="00556AFD"/>
    <w:rsid w:val="00560770"/>
    <w:rsid w:val="00560A16"/>
    <w:rsid w:val="0056391D"/>
    <w:rsid w:val="00572A5D"/>
    <w:rsid w:val="00573466"/>
    <w:rsid w:val="0057385E"/>
    <w:rsid w:val="00575E1A"/>
    <w:rsid w:val="00576C25"/>
    <w:rsid w:val="005770AC"/>
    <w:rsid w:val="005770FD"/>
    <w:rsid w:val="00577EDD"/>
    <w:rsid w:val="00580812"/>
    <w:rsid w:val="0059050E"/>
    <w:rsid w:val="00590AB4"/>
    <w:rsid w:val="00595DD4"/>
    <w:rsid w:val="00595ED3"/>
    <w:rsid w:val="005A0247"/>
    <w:rsid w:val="005A2769"/>
    <w:rsid w:val="005A33B4"/>
    <w:rsid w:val="005A421D"/>
    <w:rsid w:val="005A4C11"/>
    <w:rsid w:val="005A6261"/>
    <w:rsid w:val="005A6D86"/>
    <w:rsid w:val="005A70CA"/>
    <w:rsid w:val="005B050A"/>
    <w:rsid w:val="005B1A37"/>
    <w:rsid w:val="005B1CB1"/>
    <w:rsid w:val="005B71ED"/>
    <w:rsid w:val="005C31F9"/>
    <w:rsid w:val="005C3704"/>
    <w:rsid w:val="005C3991"/>
    <w:rsid w:val="005C4B49"/>
    <w:rsid w:val="005C568B"/>
    <w:rsid w:val="005C684C"/>
    <w:rsid w:val="005C6E4D"/>
    <w:rsid w:val="005C789D"/>
    <w:rsid w:val="005D401D"/>
    <w:rsid w:val="005D41E4"/>
    <w:rsid w:val="005E46AE"/>
    <w:rsid w:val="005E505E"/>
    <w:rsid w:val="005F01EA"/>
    <w:rsid w:val="005F5852"/>
    <w:rsid w:val="005F5EFC"/>
    <w:rsid w:val="005F605A"/>
    <w:rsid w:val="006005D3"/>
    <w:rsid w:val="0060069C"/>
    <w:rsid w:val="00601A76"/>
    <w:rsid w:val="00601BAF"/>
    <w:rsid w:val="0060201D"/>
    <w:rsid w:val="00603A43"/>
    <w:rsid w:val="006044DC"/>
    <w:rsid w:val="00605CC5"/>
    <w:rsid w:val="00606245"/>
    <w:rsid w:val="00606870"/>
    <w:rsid w:val="006100CF"/>
    <w:rsid w:val="006115BD"/>
    <w:rsid w:val="00613BE2"/>
    <w:rsid w:val="0061596F"/>
    <w:rsid w:val="00615C08"/>
    <w:rsid w:val="00617881"/>
    <w:rsid w:val="00617A01"/>
    <w:rsid w:val="00620684"/>
    <w:rsid w:val="00621B2D"/>
    <w:rsid w:val="006248A2"/>
    <w:rsid w:val="00624DBC"/>
    <w:rsid w:val="00626F68"/>
    <w:rsid w:val="00627EB0"/>
    <w:rsid w:val="00630A20"/>
    <w:rsid w:val="00640685"/>
    <w:rsid w:val="00640E55"/>
    <w:rsid w:val="006423C5"/>
    <w:rsid w:val="00650293"/>
    <w:rsid w:val="006575D5"/>
    <w:rsid w:val="00660830"/>
    <w:rsid w:val="006672DB"/>
    <w:rsid w:val="006700CF"/>
    <w:rsid w:val="0067113C"/>
    <w:rsid w:val="00671914"/>
    <w:rsid w:val="0067451D"/>
    <w:rsid w:val="00676625"/>
    <w:rsid w:val="00676626"/>
    <w:rsid w:val="006778E3"/>
    <w:rsid w:val="00680F54"/>
    <w:rsid w:val="006814EF"/>
    <w:rsid w:val="00681752"/>
    <w:rsid w:val="006845E6"/>
    <w:rsid w:val="00684699"/>
    <w:rsid w:val="006852DC"/>
    <w:rsid w:val="00685852"/>
    <w:rsid w:val="0068729D"/>
    <w:rsid w:val="00687486"/>
    <w:rsid w:val="00694E1D"/>
    <w:rsid w:val="00695350"/>
    <w:rsid w:val="00696A8D"/>
    <w:rsid w:val="006A0682"/>
    <w:rsid w:val="006A18D0"/>
    <w:rsid w:val="006A2809"/>
    <w:rsid w:val="006A75A7"/>
    <w:rsid w:val="006B018F"/>
    <w:rsid w:val="006B400E"/>
    <w:rsid w:val="006C02EA"/>
    <w:rsid w:val="006C3C07"/>
    <w:rsid w:val="006C3EF2"/>
    <w:rsid w:val="006C434A"/>
    <w:rsid w:val="006C4439"/>
    <w:rsid w:val="006C4BB5"/>
    <w:rsid w:val="006C4DBC"/>
    <w:rsid w:val="006C5BC1"/>
    <w:rsid w:val="006C6260"/>
    <w:rsid w:val="006C6EC4"/>
    <w:rsid w:val="006C7589"/>
    <w:rsid w:val="006D07E3"/>
    <w:rsid w:val="006D22D3"/>
    <w:rsid w:val="006D4F91"/>
    <w:rsid w:val="006D6CAC"/>
    <w:rsid w:val="006D76EE"/>
    <w:rsid w:val="006E15BE"/>
    <w:rsid w:val="006E20F4"/>
    <w:rsid w:val="006E5562"/>
    <w:rsid w:val="006E7511"/>
    <w:rsid w:val="006F2762"/>
    <w:rsid w:val="006F2FC6"/>
    <w:rsid w:val="006F3D0B"/>
    <w:rsid w:val="006F3DF8"/>
    <w:rsid w:val="006F68CA"/>
    <w:rsid w:val="006F7E96"/>
    <w:rsid w:val="00702864"/>
    <w:rsid w:val="00704257"/>
    <w:rsid w:val="00704EC4"/>
    <w:rsid w:val="007069A8"/>
    <w:rsid w:val="00706CDE"/>
    <w:rsid w:val="00707DF4"/>
    <w:rsid w:val="00707E78"/>
    <w:rsid w:val="00711D81"/>
    <w:rsid w:val="007139EC"/>
    <w:rsid w:val="007163B9"/>
    <w:rsid w:val="00716551"/>
    <w:rsid w:val="00717AE1"/>
    <w:rsid w:val="00717F39"/>
    <w:rsid w:val="00720B63"/>
    <w:rsid w:val="007240DA"/>
    <w:rsid w:val="00724537"/>
    <w:rsid w:val="00725D66"/>
    <w:rsid w:val="007260FE"/>
    <w:rsid w:val="00726FDA"/>
    <w:rsid w:val="00731A2F"/>
    <w:rsid w:val="00731F32"/>
    <w:rsid w:val="00732331"/>
    <w:rsid w:val="0073454F"/>
    <w:rsid w:val="00735EE3"/>
    <w:rsid w:val="00741F57"/>
    <w:rsid w:val="00751574"/>
    <w:rsid w:val="00752F8E"/>
    <w:rsid w:val="00755532"/>
    <w:rsid w:val="007572E4"/>
    <w:rsid w:val="00757593"/>
    <w:rsid w:val="00761397"/>
    <w:rsid w:val="00761FC2"/>
    <w:rsid w:val="007620B5"/>
    <w:rsid w:val="0076351F"/>
    <w:rsid w:val="007641F1"/>
    <w:rsid w:val="00770AB6"/>
    <w:rsid w:val="00773FAE"/>
    <w:rsid w:val="0077500C"/>
    <w:rsid w:val="00776404"/>
    <w:rsid w:val="00776923"/>
    <w:rsid w:val="007812A1"/>
    <w:rsid w:val="00782079"/>
    <w:rsid w:val="0078516C"/>
    <w:rsid w:val="00787B60"/>
    <w:rsid w:val="00787D4F"/>
    <w:rsid w:val="00790C14"/>
    <w:rsid w:val="00791C2D"/>
    <w:rsid w:val="00791D9A"/>
    <w:rsid w:val="0079241A"/>
    <w:rsid w:val="00792973"/>
    <w:rsid w:val="00794790"/>
    <w:rsid w:val="0079745D"/>
    <w:rsid w:val="007A14FB"/>
    <w:rsid w:val="007A16C0"/>
    <w:rsid w:val="007A20DB"/>
    <w:rsid w:val="007A2AC2"/>
    <w:rsid w:val="007A445D"/>
    <w:rsid w:val="007A5AC7"/>
    <w:rsid w:val="007A7C99"/>
    <w:rsid w:val="007B0784"/>
    <w:rsid w:val="007B24F4"/>
    <w:rsid w:val="007B586B"/>
    <w:rsid w:val="007C074C"/>
    <w:rsid w:val="007C1F6C"/>
    <w:rsid w:val="007C34A9"/>
    <w:rsid w:val="007C39DE"/>
    <w:rsid w:val="007C44A6"/>
    <w:rsid w:val="007C5F87"/>
    <w:rsid w:val="007D4ADE"/>
    <w:rsid w:val="007D6662"/>
    <w:rsid w:val="007D789D"/>
    <w:rsid w:val="007E7C11"/>
    <w:rsid w:val="007F03EF"/>
    <w:rsid w:val="007F207F"/>
    <w:rsid w:val="007F2590"/>
    <w:rsid w:val="0080119F"/>
    <w:rsid w:val="00802357"/>
    <w:rsid w:val="00802597"/>
    <w:rsid w:val="00806598"/>
    <w:rsid w:val="0080673E"/>
    <w:rsid w:val="00806C44"/>
    <w:rsid w:val="0080788C"/>
    <w:rsid w:val="0081120F"/>
    <w:rsid w:val="00812D6D"/>
    <w:rsid w:val="0081573A"/>
    <w:rsid w:val="00817A24"/>
    <w:rsid w:val="00820E04"/>
    <w:rsid w:val="00822791"/>
    <w:rsid w:val="00822839"/>
    <w:rsid w:val="008253C7"/>
    <w:rsid w:val="008267BA"/>
    <w:rsid w:val="00827762"/>
    <w:rsid w:val="00830307"/>
    <w:rsid w:val="00831420"/>
    <w:rsid w:val="00831A40"/>
    <w:rsid w:val="00832649"/>
    <w:rsid w:val="008336C5"/>
    <w:rsid w:val="008337B4"/>
    <w:rsid w:val="00834281"/>
    <w:rsid w:val="00834E53"/>
    <w:rsid w:val="008355F6"/>
    <w:rsid w:val="00836CEE"/>
    <w:rsid w:val="008375D3"/>
    <w:rsid w:val="00840ADD"/>
    <w:rsid w:val="008414CA"/>
    <w:rsid w:val="00842084"/>
    <w:rsid w:val="0084448D"/>
    <w:rsid w:val="008467F9"/>
    <w:rsid w:val="008579D9"/>
    <w:rsid w:val="0086130B"/>
    <w:rsid w:val="00861532"/>
    <w:rsid w:val="00862D75"/>
    <w:rsid w:val="008631DC"/>
    <w:rsid w:val="0086606B"/>
    <w:rsid w:val="0087062D"/>
    <w:rsid w:val="00870803"/>
    <w:rsid w:val="00870D57"/>
    <w:rsid w:val="00871E31"/>
    <w:rsid w:val="00872F27"/>
    <w:rsid w:val="00875E5E"/>
    <w:rsid w:val="00882132"/>
    <w:rsid w:val="008822A0"/>
    <w:rsid w:val="00885BB5"/>
    <w:rsid w:val="00885EE7"/>
    <w:rsid w:val="00891465"/>
    <w:rsid w:val="008917C0"/>
    <w:rsid w:val="0089302C"/>
    <w:rsid w:val="00894C9C"/>
    <w:rsid w:val="00894FD5"/>
    <w:rsid w:val="008957F2"/>
    <w:rsid w:val="0089667F"/>
    <w:rsid w:val="008A151F"/>
    <w:rsid w:val="008A24CA"/>
    <w:rsid w:val="008A2A08"/>
    <w:rsid w:val="008A4371"/>
    <w:rsid w:val="008A4A52"/>
    <w:rsid w:val="008A5A3D"/>
    <w:rsid w:val="008A7124"/>
    <w:rsid w:val="008B0BEC"/>
    <w:rsid w:val="008B1F02"/>
    <w:rsid w:val="008B4CD9"/>
    <w:rsid w:val="008B6E29"/>
    <w:rsid w:val="008C18C3"/>
    <w:rsid w:val="008C2B49"/>
    <w:rsid w:val="008C3B7C"/>
    <w:rsid w:val="008C3C02"/>
    <w:rsid w:val="008C5B37"/>
    <w:rsid w:val="008C6274"/>
    <w:rsid w:val="008C7BAD"/>
    <w:rsid w:val="008C7E0D"/>
    <w:rsid w:val="008D0AD9"/>
    <w:rsid w:val="008D3033"/>
    <w:rsid w:val="008D4AFA"/>
    <w:rsid w:val="008D70FA"/>
    <w:rsid w:val="008D7D16"/>
    <w:rsid w:val="008E0344"/>
    <w:rsid w:val="008E0E70"/>
    <w:rsid w:val="008E2932"/>
    <w:rsid w:val="008E37CE"/>
    <w:rsid w:val="008E442C"/>
    <w:rsid w:val="008E77DB"/>
    <w:rsid w:val="008F01E8"/>
    <w:rsid w:val="008F26B1"/>
    <w:rsid w:val="008F4073"/>
    <w:rsid w:val="008F5AB2"/>
    <w:rsid w:val="00900580"/>
    <w:rsid w:val="00900A43"/>
    <w:rsid w:val="00900C5C"/>
    <w:rsid w:val="00901DB6"/>
    <w:rsid w:val="00903595"/>
    <w:rsid w:val="009049F0"/>
    <w:rsid w:val="00907D1A"/>
    <w:rsid w:val="009103B1"/>
    <w:rsid w:val="0091055D"/>
    <w:rsid w:val="00911A3C"/>
    <w:rsid w:val="009121E1"/>
    <w:rsid w:val="00912775"/>
    <w:rsid w:val="009143C0"/>
    <w:rsid w:val="009173D5"/>
    <w:rsid w:val="009175DD"/>
    <w:rsid w:val="00917C52"/>
    <w:rsid w:val="009225D7"/>
    <w:rsid w:val="00923AD0"/>
    <w:rsid w:val="009250BB"/>
    <w:rsid w:val="00925278"/>
    <w:rsid w:val="00925B6C"/>
    <w:rsid w:val="00930ABB"/>
    <w:rsid w:val="0093176E"/>
    <w:rsid w:val="009320B5"/>
    <w:rsid w:val="009325BA"/>
    <w:rsid w:val="009328CC"/>
    <w:rsid w:val="009338F3"/>
    <w:rsid w:val="00935F62"/>
    <w:rsid w:val="009369E4"/>
    <w:rsid w:val="00937339"/>
    <w:rsid w:val="00937C34"/>
    <w:rsid w:val="00943310"/>
    <w:rsid w:val="0094557C"/>
    <w:rsid w:val="00947A65"/>
    <w:rsid w:val="00951394"/>
    <w:rsid w:val="00956CED"/>
    <w:rsid w:val="0095757C"/>
    <w:rsid w:val="0096610D"/>
    <w:rsid w:val="00966209"/>
    <w:rsid w:val="009706A5"/>
    <w:rsid w:val="00970734"/>
    <w:rsid w:val="009708A6"/>
    <w:rsid w:val="00973512"/>
    <w:rsid w:val="0097607C"/>
    <w:rsid w:val="009777E5"/>
    <w:rsid w:val="00981BF5"/>
    <w:rsid w:val="00985726"/>
    <w:rsid w:val="00985C53"/>
    <w:rsid w:val="00987A09"/>
    <w:rsid w:val="009906D4"/>
    <w:rsid w:val="00990BB2"/>
    <w:rsid w:val="009933AC"/>
    <w:rsid w:val="009A11CF"/>
    <w:rsid w:val="009A2A3B"/>
    <w:rsid w:val="009A3DEB"/>
    <w:rsid w:val="009A4B8C"/>
    <w:rsid w:val="009A4E0E"/>
    <w:rsid w:val="009A521F"/>
    <w:rsid w:val="009A5597"/>
    <w:rsid w:val="009A75A3"/>
    <w:rsid w:val="009B3844"/>
    <w:rsid w:val="009B65E4"/>
    <w:rsid w:val="009C03FA"/>
    <w:rsid w:val="009C0D91"/>
    <w:rsid w:val="009C24E9"/>
    <w:rsid w:val="009C2EA9"/>
    <w:rsid w:val="009C3A56"/>
    <w:rsid w:val="009C3DA4"/>
    <w:rsid w:val="009C44CC"/>
    <w:rsid w:val="009C7392"/>
    <w:rsid w:val="009D154F"/>
    <w:rsid w:val="009D22C1"/>
    <w:rsid w:val="009D3AEE"/>
    <w:rsid w:val="009D49BC"/>
    <w:rsid w:val="009D626A"/>
    <w:rsid w:val="009E000E"/>
    <w:rsid w:val="009E1F6C"/>
    <w:rsid w:val="009E502C"/>
    <w:rsid w:val="009E56AE"/>
    <w:rsid w:val="009F0330"/>
    <w:rsid w:val="009F0947"/>
    <w:rsid w:val="009F2ADC"/>
    <w:rsid w:val="009F63E9"/>
    <w:rsid w:val="009F7BF3"/>
    <w:rsid w:val="00A0246E"/>
    <w:rsid w:val="00A029EE"/>
    <w:rsid w:val="00A039FA"/>
    <w:rsid w:val="00A1157A"/>
    <w:rsid w:val="00A11D84"/>
    <w:rsid w:val="00A1448A"/>
    <w:rsid w:val="00A179D6"/>
    <w:rsid w:val="00A25799"/>
    <w:rsid w:val="00A25A8C"/>
    <w:rsid w:val="00A32690"/>
    <w:rsid w:val="00A32D29"/>
    <w:rsid w:val="00A3352B"/>
    <w:rsid w:val="00A349DB"/>
    <w:rsid w:val="00A3735E"/>
    <w:rsid w:val="00A403EC"/>
    <w:rsid w:val="00A40AC6"/>
    <w:rsid w:val="00A448BF"/>
    <w:rsid w:val="00A45403"/>
    <w:rsid w:val="00A4560C"/>
    <w:rsid w:val="00A47039"/>
    <w:rsid w:val="00A530B3"/>
    <w:rsid w:val="00A551EA"/>
    <w:rsid w:val="00A56D23"/>
    <w:rsid w:val="00A6248B"/>
    <w:rsid w:val="00A64647"/>
    <w:rsid w:val="00A65442"/>
    <w:rsid w:val="00A67C26"/>
    <w:rsid w:val="00A67D89"/>
    <w:rsid w:val="00A70A2C"/>
    <w:rsid w:val="00A71E26"/>
    <w:rsid w:val="00A72671"/>
    <w:rsid w:val="00A72D88"/>
    <w:rsid w:val="00A7494A"/>
    <w:rsid w:val="00A76FAB"/>
    <w:rsid w:val="00A8056B"/>
    <w:rsid w:val="00A851A6"/>
    <w:rsid w:val="00A85F5B"/>
    <w:rsid w:val="00A86F3C"/>
    <w:rsid w:val="00A90E8B"/>
    <w:rsid w:val="00A92B46"/>
    <w:rsid w:val="00A94FC5"/>
    <w:rsid w:val="00A95C47"/>
    <w:rsid w:val="00AA0990"/>
    <w:rsid w:val="00AA1B52"/>
    <w:rsid w:val="00AA390A"/>
    <w:rsid w:val="00AA4C3D"/>
    <w:rsid w:val="00AA62A3"/>
    <w:rsid w:val="00AA66AB"/>
    <w:rsid w:val="00AA6F11"/>
    <w:rsid w:val="00AB09ED"/>
    <w:rsid w:val="00AB4C4F"/>
    <w:rsid w:val="00AB67D4"/>
    <w:rsid w:val="00AB722B"/>
    <w:rsid w:val="00AC2D13"/>
    <w:rsid w:val="00AC51C9"/>
    <w:rsid w:val="00AD0590"/>
    <w:rsid w:val="00AD48B6"/>
    <w:rsid w:val="00AE10A4"/>
    <w:rsid w:val="00AE238F"/>
    <w:rsid w:val="00AE2F9A"/>
    <w:rsid w:val="00AE3D20"/>
    <w:rsid w:val="00AE45C7"/>
    <w:rsid w:val="00AE4D19"/>
    <w:rsid w:val="00AE54EF"/>
    <w:rsid w:val="00AE5CB5"/>
    <w:rsid w:val="00AE68EE"/>
    <w:rsid w:val="00AE6CC7"/>
    <w:rsid w:val="00AE6D46"/>
    <w:rsid w:val="00AE7E48"/>
    <w:rsid w:val="00AF1C85"/>
    <w:rsid w:val="00AF36A2"/>
    <w:rsid w:val="00AF3768"/>
    <w:rsid w:val="00B013E5"/>
    <w:rsid w:val="00B01D70"/>
    <w:rsid w:val="00B0410A"/>
    <w:rsid w:val="00B04764"/>
    <w:rsid w:val="00B05CB1"/>
    <w:rsid w:val="00B067B3"/>
    <w:rsid w:val="00B14257"/>
    <w:rsid w:val="00B1550E"/>
    <w:rsid w:val="00B16256"/>
    <w:rsid w:val="00B16733"/>
    <w:rsid w:val="00B23D5B"/>
    <w:rsid w:val="00B24C7E"/>
    <w:rsid w:val="00B33C01"/>
    <w:rsid w:val="00B3783E"/>
    <w:rsid w:val="00B44CE5"/>
    <w:rsid w:val="00B5297A"/>
    <w:rsid w:val="00B53767"/>
    <w:rsid w:val="00B57773"/>
    <w:rsid w:val="00B61D31"/>
    <w:rsid w:val="00B63B43"/>
    <w:rsid w:val="00B64852"/>
    <w:rsid w:val="00B658DB"/>
    <w:rsid w:val="00B70CB4"/>
    <w:rsid w:val="00B72388"/>
    <w:rsid w:val="00B74311"/>
    <w:rsid w:val="00B75D47"/>
    <w:rsid w:val="00B775D3"/>
    <w:rsid w:val="00B806DB"/>
    <w:rsid w:val="00B81DBF"/>
    <w:rsid w:val="00B822B8"/>
    <w:rsid w:val="00B8260E"/>
    <w:rsid w:val="00B82866"/>
    <w:rsid w:val="00B902A8"/>
    <w:rsid w:val="00B93647"/>
    <w:rsid w:val="00B96DD1"/>
    <w:rsid w:val="00B96FC2"/>
    <w:rsid w:val="00BA0EB5"/>
    <w:rsid w:val="00BB06C6"/>
    <w:rsid w:val="00BB5254"/>
    <w:rsid w:val="00BB65E2"/>
    <w:rsid w:val="00BC586F"/>
    <w:rsid w:val="00BC7BEF"/>
    <w:rsid w:val="00BD1872"/>
    <w:rsid w:val="00BD2526"/>
    <w:rsid w:val="00BE001F"/>
    <w:rsid w:val="00BE10B8"/>
    <w:rsid w:val="00BE293C"/>
    <w:rsid w:val="00BE38FD"/>
    <w:rsid w:val="00BE4CC4"/>
    <w:rsid w:val="00BE4F40"/>
    <w:rsid w:val="00BF27C2"/>
    <w:rsid w:val="00BF478C"/>
    <w:rsid w:val="00BF5117"/>
    <w:rsid w:val="00BF59D4"/>
    <w:rsid w:val="00BF5B42"/>
    <w:rsid w:val="00BF7235"/>
    <w:rsid w:val="00BF72D4"/>
    <w:rsid w:val="00BF7743"/>
    <w:rsid w:val="00C01D1A"/>
    <w:rsid w:val="00C02613"/>
    <w:rsid w:val="00C07C5B"/>
    <w:rsid w:val="00C07EA7"/>
    <w:rsid w:val="00C10F83"/>
    <w:rsid w:val="00C11A98"/>
    <w:rsid w:val="00C133CC"/>
    <w:rsid w:val="00C134E7"/>
    <w:rsid w:val="00C16DD8"/>
    <w:rsid w:val="00C1786D"/>
    <w:rsid w:val="00C20B10"/>
    <w:rsid w:val="00C20E72"/>
    <w:rsid w:val="00C21F45"/>
    <w:rsid w:val="00C23010"/>
    <w:rsid w:val="00C23B39"/>
    <w:rsid w:val="00C25169"/>
    <w:rsid w:val="00C2663E"/>
    <w:rsid w:val="00C3060B"/>
    <w:rsid w:val="00C32193"/>
    <w:rsid w:val="00C324D0"/>
    <w:rsid w:val="00C34183"/>
    <w:rsid w:val="00C353D5"/>
    <w:rsid w:val="00C37256"/>
    <w:rsid w:val="00C41290"/>
    <w:rsid w:val="00C42201"/>
    <w:rsid w:val="00C427E2"/>
    <w:rsid w:val="00C4418F"/>
    <w:rsid w:val="00C44A30"/>
    <w:rsid w:val="00C530F5"/>
    <w:rsid w:val="00C601AD"/>
    <w:rsid w:val="00C619A7"/>
    <w:rsid w:val="00C6320E"/>
    <w:rsid w:val="00C6695F"/>
    <w:rsid w:val="00C674D8"/>
    <w:rsid w:val="00C714A4"/>
    <w:rsid w:val="00C734BF"/>
    <w:rsid w:val="00C74AD5"/>
    <w:rsid w:val="00C76EC5"/>
    <w:rsid w:val="00C777B8"/>
    <w:rsid w:val="00C8139A"/>
    <w:rsid w:val="00C81E37"/>
    <w:rsid w:val="00C875FB"/>
    <w:rsid w:val="00C90252"/>
    <w:rsid w:val="00C919EA"/>
    <w:rsid w:val="00C9264E"/>
    <w:rsid w:val="00C93545"/>
    <w:rsid w:val="00C95AD9"/>
    <w:rsid w:val="00CA0DE7"/>
    <w:rsid w:val="00CA22F5"/>
    <w:rsid w:val="00CA5A55"/>
    <w:rsid w:val="00CB10C2"/>
    <w:rsid w:val="00CB25C5"/>
    <w:rsid w:val="00CB421F"/>
    <w:rsid w:val="00CB7DC1"/>
    <w:rsid w:val="00CC1FBD"/>
    <w:rsid w:val="00CC28A1"/>
    <w:rsid w:val="00CC2C9D"/>
    <w:rsid w:val="00CC3CAD"/>
    <w:rsid w:val="00CC6D29"/>
    <w:rsid w:val="00CD7F11"/>
    <w:rsid w:val="00CE0ECC"/>
    <w:rsid w:val="00CE13AB"/>
    <w:rsid w:val="00CE3580"/>
    <w:rsid w:val="00CE5E82"/>
    <w:rsid w:val="00CE6BF1"/>
    <w:rsid w:val="00CF0356"/>
    <w:rsid w:val="00CF3333"/>
    <w:rsid w:val="00CF43C4"/>
    <w:rsid w:val="00CF58AB"/>
    <w:rsid w:val="00CF5FAA"/>
    <w:rsid w:val="00CF788B"/>
    <w:rsid w:val="00CF7B10"/>
    <w:rsid w:val="00D00917"/>
    <w:rsid w:val="00D00E5D"/>
    <w:rsid w:val="00D02608"/>
    <w:rsid w:val="00D02C4F"/>
    <w:rsid w:val="00D032CF"/>
    <w:rsid w:val="00D03BEE"/>
    <w:rsid w:val="00D03C3F"/>
    <w:rsid w:val="00D03D99"/>
    <w:rsid w:val="00D06028"/>
    <w:rsid w:val="00D07225"/>
    <w:rsid w:val="00D115EA"/>
    <w:rsid w:val="00D12733"/>
    <w:rsid w:val="00D1617B"/>
    <w:rsid w:val="00D16189"/>
    <w:rsid w:val="00D179EC"/>
    <w:rsid w:val="00D17FC4"/>
    <w:rsid w:val="00D208A1"/>
    <w:rsid w:val="00D21335"/>
    <w:rsid w:val="00D26114"/>
    <w:rsid w:val="00D2668B"/>
    <w:rsid w:val="00D274A9"/>
    <w:rsid w:val="00D3120A"/>
    <w:rsid w:val="00D316F5"/>
    <w:rsid w:val="00D31A58"/>
    <w:rsid w:val="00D31AC6"/>
    <w:rsid w:val="00D31C58"/>
    <w:rsid w:val="00D368AE"/>
    <w:rsid w:val="00D37837"/>
    <w:rsid w:val="00D378B6"/>
    <w:rsid w:val="00D409EB"/>
    <w:rsid w:val="00D461BE"/>
    <w:rsid w:val="00D46A65"/>
    <w:rsid w:val="00D512ED"/>
    <w:rsid w:val="00D512FC"/>
    <w:rsid w:val="00D52C5D"/>
    <w:rsid w:val="00D541D7"/>
    <w:rsid w:val="00D61B0C"/>
    <w:rsid w:val="00D62276"/>
    <w:rsid w:val="00D62CFE"/>
    <w:rsid w:val="00D64AAF"/>
    <w:rsid w:val="00D64C13"/>
    <w:rsid w:val="00D67100"/>
    <w:rsid w:val="00D73784"/>
    <w:rsid w:val="00D75230"/>
    <w:rsid w:val="00D7598F"/>
    <w:rsid w:val="00D7791D"/>
    <w:rsid w:val="00D77D51"/>
    <w:rsid w:val="00D80880"/>
    <w:rsid w:val="00D825A9"/>
    <w:rsid w:val="00D8265B"/>
    <w:rsid w:val="00D836A6"/>
    <w:rsid w:val="00D91B23"/>
    <w:rsid w:val="00D930EE"/>
    <w:rsid w:val="00D93806"/>
    <w:rsid w:val="00D93DEE"/>
    <w:rsid w:val="00D96041"/>
    <w:rsid w:val="00DA48BF"/>
    <w:rsid w:val="00DA4A5E"/>
    <w:rsid w:val="00DA74EF"/>
    <w:rsid w:val="00DB0BC6"/>
    <w:rsid w:val="00DB0C0C"/>
    <w:rsid w:val="00DB146B"/>
    <w:rsid w:val="00DB179A"/>
    <w:rsid w:val="00DB444D"/>
    <w:rsid w:val="00DB4CA1"/>
    <w:rsid w:val="00DB6FA8"/>
    <w:rsid w:val="00DC0410"/>
    <w:rsid w:val="00DC053E"/>
    <w:rsid w:val="00DC095A"/>
    <w:rsid w:val="00DC10FE"/>
    <w:rsid w:val="00DC154F"/>
    <w:rsid w:val="00DC5FD0"/>
    <w:rsid w:val="00DD47E0"/>
    <w:rsid w:val="00DD5E5B"/>
    <w:rsid w:val="00DD6036"/>
    <w:rsid w:val="00DD6764"/>
    <w:rsid w:val="00DD6D43"/>
    <w:rsid w:val="00DE1E4A"/>
    <w:rsid w:val="00DE2EF4"/>
    <w:rsid w:val="00DE32AC"/>
    <w:rsid w:val="00DE3B2F"/>
    <w:rsid w:val="00DE44A7"/>
    <w:rsid w:val="00DE4A73"/>
    <w:rsid w:val="00DE72F6"/>
    <w:rsid w:val="00DF071B"/>
    <w:rsid w:val="00DF2567"/>
    <w:rsid w:val="00DF357F"/>
    <w:rsid w:val="00DF395A"/>
    <w:rsid w:val="00DF4849"/>
    <w:rsid w:val="00E011E6"/>
    <w:rsid w:val="00E02EFC"/>
    <w:rsid w:val="00E03AA2"/>
    <w:rsid w:val="00E03F3D"/>
    <w:rsid w:val="00E05EA2"/>
    <w:rsid w:val="00E07999"/>
    <w:rsid w:val="00E1104D"/>
    <w:rsid w:val="00E14862"/>
    <w:rsid w:val="00E16AE8"/>
    <w:rsid w:val="00E16C89"/>
    <w:rsid w:val="00E208F1"/>
    <w:rsid w:val="00E2267B"/>
    <w:rsid w:val="00E22886"/>
    <w:rsid w:val="00E22DD6"/>
    <w:rsid w:val="00E23AE0"/>
    <w:rsid w:val="00E2532A"/>
    <w:rsid w:val="00E27C12"/>
    <w:rsid w:val="00E27EC4"/>
    <w:rsid w:val="00E348F5"/>
    <w:rsid w:val="00E36FEA"/>
    <w:rsid w:val="00E41FC3"/>
    <w:rsid w:val="00E42F19"/>
    <w:rsid w:val="00E434D7"/>
    <w:rsid w:val="00E47028"/>
    <w:rsid w:val="00E527E7"/>
    <w:rsid w:val="00E53F48"/>
    <w:rsid w:val="00E5471F"/>
    <w:rsid w:val="00E57E3F"/>
    <w:rsid w:val="00E6260D"/>
    <w:rsid w:val="00E631AC"/>
    <w:rsid w:val="00E63B65"/>
    <w:rsid w:val="00E641F2"/>
    <w:rsid w:val="00E660E5"/>
    <w:rsid w:val="00E6665E"/>
    <w:rsid w:val="00E67158"/>
    <w:rsid w:val="00E70639"/>
    <w:rsid w:val="00E732D8"/>
    <w:rsid w:val="00E750FA"/>
    <w:rsid w:val="00E776C2"/>
    <w:rsid w:val="00E7783D"/>
    <w:rsid w:val="00E810B8"/>
    <w:rsid w:val="00E9050C"/>
    <w:rsid w:val="00E92582"/>
    <w:rsid w:val="00E935C6"/>
    <w:rsid w:val="00E94CD7"/>
    <w:rsid w:val="00E95D3A"/>
    <w:rsid w:val="00E9675E"/>
    <w:rsid w:val="00E96D51"/>
    <w:rsid w:val="00EA143F"/>
    <w:rsid w:val="00EA1451"/>
    <w:rsid w:val="00EA3B79"/>
    <w:rsid w:val="00EA4324"/>
    <w:rsid w:val="00EB49B0"/>
    <w:rsid w:val="00EB4D8A"/>
    <w:rsid w:val="00EB6F4F"/>
    <w:rsid w:val="00EC0612"/>
    <w:rsid w:val="00EC18BD"/>
    <w:rsid w:val="00EC2960"/>
    <w:rsid w:val="00EC3EB3"/>
    <w:rsid w:val="00EC4025"/>
    <w:rsid w:val="00EC503C"/>
    <w:rsid w:val="00ED3E6C"/>
    <w:rsid w:val="00ED4BF7"/>
    <w:rsid w:val="00ED4EB1"/>
    <w:rsid w:val="00ED5D16"/>
    <w:rsid w:val="00ED5D98"/>
    <w:rsid w:val="00ED5E73"/>
    <w:rsid w:val="00ED744B"/>
    <w:rsid w:val="00EE128E"/>
    <w:rsid w:val="00EE334B"/>
    <w:rsid w:val="00EE7795"/>
    <w:rsid w:val="00EF0118"/>
    <w:rsid w:val="00EF69BA"/>
    <w:rsid w:val="00EF70CE"/>
    <w:rsid w:val="00F03251"/>
    <w:rsid w:val="00F03F20"/>
    <w:rsid w:val="00F040D7"/>
    <w:rsid w:val="00F04508"/>
    <w:rsid w:val="00F04AC7"/>
    <w:rsid w:val="00F05B3E"/>
    <w:rsid w:val="00F06B1A"/>
    <w:rsid w:val="00F07351"/>
    <w:rsid w:val="00F07AC3"/>
    <w:rsid w:val="00F124CD"/>
    <w:rsid w:val="00F14EF1"/>
    <w:rsid w:val="00F150F6"/>
    <w:rsid w:val="00F15637"/>
    <w:rsid w:val="00F1769C"/>
    <w:rsid w:val="00F22E00"/>
    <w:rsid w:val="00F237C9"/>
    <w:rsid w:val="00F24771"/>
    <w:rsid w:val="00F24DD3"/>
    <w:rsid w:val="00F267E8"/>
    <w:rsid w:val="00F277B5"/>
    <w:rsid w:val="00F31A29"/>
    <w:rsid w:val="00F3205A"/>
    <w:rsid w:val="00F32331"/>
    <w:rsid w:val="00F333E7"/>
    <w:rsid w:val="00F41386"/>
    <w:rsid w:val="00F423A7"/>
    <w:rsid w:val="00F43A2F"/>
    <w:rsid w:val="00F50A3D"/>
    <w:rsid w:val="00F56CEE"/>
    <w:rsid w:val="00F57B8D"/>
    <w:rsid w:val="00F6008C"/>
    <w:rsid w:val="00F60090"/>
    <w:rsid w:val="00F629D7"/>
    <w:rsid w:val="00F6759F"/>
    <w:rsid w:val="00F7197D"/>
    <w:rsid w:val="00F734C0"/>
    <w:rsid w:val="00F74AD9"/>
    <w:rsid w:val="00F75A4A"/>
    <w:rsid w:val="00F75DB1"/>
    <w:rsid w:val="00F77B93"/>
    <w:rsid w:val="00F831E8"/>
    <w:rsid w:val="00F839FF"/>
    <w:rsid w:val="00F83EF5"/>
    <w:rsid w:val="00F84F79"/>
    <w:rsid w:val="00F8579B"/>
    <w:rsid w:val="00F93676"/>
    <w:rsid w:val="00F9632E"/>
    <w:rsid w:val="00F9713A"/>
    <w:rsid w:val="00F97ADD"/>
    <w:rsid w:val="00FA295A"/>
    <w:rsid w:val="00FA3835"/>
    <w:rsid w:val="00FA5140"/>
    <w:rsid w:val="00FB0E68"/>
    <w:rsid w:val="00FB23F8"/>
    <w:rsid w:val="00FB4990"/>
    <w:rsid w:val="00FC22B2"/>
    <w:rsid w:val="00FD0A62"/>
    <w:rsid w:val="00FD3065"/>
    <w:rsid w:val="00FD3384"/>
    <w:rsid w:val="00FD4507"/>
    <w:rsid w:val="00FD62C8"/>
    <w:rsid w:val="00FE01DA"/>
    <w:rsid w:val="00FE1EBE"/>
    <w:rsid w:val="00FE279F"/>
    <w:rsid w:val="00FE5925"/>
    <w:rsid w:val="00FE6102"/>
    <w:rsid w:val="00FF184A"/>
    <w:rsid w:val="00FF49D1"/>
    <w:rsid w:val="00FF7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029E0"/>
  <w15:docId w15:val="{32906652-8B74-4F38-9495-1C5D78BA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99"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95FD8"/>
    <w:pPr>
      <w:spacing w:before="120" w:after="120"/>
      <w:jc w:val="both"/>
    </w:pPr>
    <w:rPr>
      <w:sz w:val="22"/>
      <w:szCs w:val="24"/>
      <w:lang w:eastAsia="en-US"/>
    </w:rPr>
  </w:style>
  <w:style w:type="paragraph" w:styleId="Nadpis1">
    <w:name w:val="heading 1"/>
    <w:aliases w:val="h1,CHEAD1,CHEAD11,CHEAD12,CHEAD111,CHEAD13,CHEAD14,CHEAD112"/>
    <w:basedOn w:val="Normln"/>
    <w:next w:val="Text1"/>
    <w:link w:val="Nadpis1Char"/>
    <w:qFormat/>
    <w:rsid w:val="00AC2D13"/>
    <w:pPr>
      <w:keepNext/>
      <w:numPr>
        <w:numId w:val="2"/>
      </w:numPr>
      <w:spacing w:before="240"/>
      <w:outlineLvl w:val="0"/>
    </w:pPr>
    <w:rPr>
      <w:b/>
      <w:bCs/>
      <w:caps/>
      <w:kern w:val="32"/>
      <w:szCs w:val="32"/>
    </w:rPr>
  </w:style>
  <w:style w:type="paragraph" w:styleId="Nadpis2">
    <w:name w:val="heading 2"/>
    <w:aliases w:val="h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26F68"/>
    <w:pPr>
      <w:keepNext/>
      <w:spacing w:before="240" w:after="60"/>
      <w:outlineLvl w:val="3"/>
    </w:pPr>
    <w:rPr>
      <w:b/>
      <w:bCs/>
      <w:sz w:val="28"/>
      <w:szCs w:val="28"/>
    </w:rPr>
  </w:style>
  <w:style w:type="paragraph" w:styleId="Nadpis5">
    <w:name w:val="heading 5"/>
    <w:basedOn w:val="Normln"/>
    <w:next w:val="Normln"/>
    <w:link w:val="Nadpis5Char"/>
    <w:qFormat/>
    <w:rsid w:val="00626F68"/>
    <w:pPr>
      <w:spacing w:before="240" w:after="60"/>
      <w:outlineLvl w:val="4"/>
    </w:pPr>
    <w:rPr>
      <w:b/>
      <w:bCs/>
      <w:i/>
      <w:iCs/>
      <w:sz w:val="26"/>
      <w:szCs w:val="26"/>
    </w:rPr>
  </w:style>
  <w:style w:type="paragraph" w:styleId="Nadpis6">
    <w:name w:val="heading 6"/>
    <w:basedOn w:val="Normln"/>
    <w:next w:val="Normln"/>
    <w:link w:val="Nadpis6Char"/>
    <w:qFormat/>
    <w:rsid w:val="00626F68"/>
    <w:pPr>
      <w:spacing w:before="240" w:after="60"/>
      <w:outlineLvl w:val="5"/>
    </w:pPr>
    <w:rPr>
      <w:b/>
      <w:bCs/>
      <w:szCs w:val="22"/>
    </w:rPr>
  </w:style>
  <w:style w:type="paragraph" w:styleId="Nadpis7">
    <w:name w:val="heading 7"/>
    <w:basedOn w:val="Normln"/>
    <w:next w:val="Normln"/>
    <w:link w:val="Nadpis7Char"/>
    <w:qFormat/>
    <w:rsid w:val="00626F68"/>
    <w:pPr>
      <w:spacing w:before="240" w:after="60"/>
      <w:outlineLvl w:val="6"/>
    </w:pPr>
  </w:style>
  <w:style w:type="paragraph" w:styleId="Nadpis8">
    <w:name w:val="heading 8"/>
    <w:basedOn w:val="Normln"/>
    <w:next w:val="Normln"/>
    <w:link w:val="Nadpis8Char"/>
    <w:qFormat/>
    <w:rsid w:val="00626F68"/>
    <w:pPr>
      <w:spacing w:before="240" w:after="60"/>
      <w:outlineLvl w:val="7"/>
    </w:pPr>
    <w:rPr>
      <w:i/>
      <w:iCs/>
    </w:rPr>
  </w:style>
  <w:style w:type="paragraph" w:styleId="Nadpis9">
    <w:name w:val="heading 9"/>
    <w:basedOn w:val="Normln"/>
    <w:next w:val="Normln"/>
    <w:link w:val="Nadpis9Char"/>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EAD1 Char,CHEAD11 Char,CHEAD12 Char,CHEAD111 Char,CHEAD13 Char,CHEAD14 Char,CHEAD112 Char"/>
    <w:basedOn w:val="Standardnpsmoodstavce"/>
    <w:link w:val="Nadpis1"/>
    <w:locked/>
    <w:rsid w:val="00425B0D"/>
    <w:rPr>
      <w:rFonts w:cs="Times New Roman"/>
      <w:b/>
      <w:caps/>
      <w:kern w:val="32"/>
      <w:sz w:val="32"/>
      <w:lang w:eastAsia="en-US"/>
    </w:rPr>
  </w:style>
  <w:style w:type="character" w:customStyle="1" w:styleId="Nadpis2Char">
    <w:name w:val="Nadpis 2 Char"/>
    <w:aliases w:val="h2 Char"/>
    <w:basedOn w:val="Standardnpsmoodstavce"/>
    <w:link w:val="Nadpis2"/>
    <w:semiHidden/>
    <w:locked/>
    <w:rsid w:val="00022D86"/>
    <w:rPr>
      <w:rFonts w:ascii="Cambria" w:hAnsi="Cambria" w:cs="Times New Roman"/>
      <w:b/>
      <w:bCs/>
      <w:i/>
      <w:iCs/>
      <w:sz w:val="28"/>
      <w:szCs w:val="28"/>
      <w:lang w:eastAsia="en-US"/>
    </w:rPr>
  </w:style>
  <w:style w:type="character" w:customStyle="1" w:styleId="Nadpis3Char">
    <w:name w:val="Nadpis 3 Char"/>
    <w:basedOn w:val="Standardnpsmoodstavce"/>
    <w:link w:val="Nadpis3"/>
    <w:semiHidden/>
    <w:locked/>
    <w:rsid w:val="00022D86"/>
    <w:rPr>
      <w:rFonts w:ascii="Cambria" w:hAnsi="Cambria" w:cs="Times New Roman"/>
      <w:b/>
      <w:bCs/>
      <w:sz w:val="26"/>
      <w:szCs w:val="26"/>
      <w:lang w:eastAsia="en-US"/>
    </w:rPr>
  </w:style>
  <w:style w:type="character" w:customStyle="1" w:styleId="Nadpis4Char">
    <w:name w:val="Nadpis 4 Char"/>
    <w:basedOn w:val="Standardnpsmoodstavce"/>
    <w:link w:val="Nadpis4"/>
    <w:semiHidden/>
    <w:locked/>
    <w:rsid w:val="00022D86"/>
    <w:rPr>
      <w:rFonts w:ascii="Calibri" w:hAnsi="Calibri" w:cs="Times New Roman"/>
      <w:b/>
      <w:bCs/>
      <w:sz w:val="28"/>
      <w:szCs w:val="28"/>
      <w:lang w:eastAsia="en-US"/>
    </w:rPr>
  </w:style>
  <w:style w:type="character" w:customStyle="1" w:styleId="Nadpis5Char">
    <w:name w:val="Nadpis 5 Char"/>
    <w:basedOn w:val="Standardnpsmoodstavce"/>
    <w:link w:val="Nadpis5"/>
    <w:semiHidden/>
    <w:locked/>
    <w:rsid w:val="00022D86"/>
    <w:rPr>
      <w:rFonts w:ascii="Calibri" w:hAnsi="Calibri" w:cs="Times New Roman"/>
      <w:b/>
      <w:bCs/>
      <w:i/>
      <w:iCs/>
      <w:sz w:val="26"/>
      <w:szCs w:val="26"/>
      <w:lang w:eastAsia="en-US"/>
    </w:rPr>
  </w:style>
  <w:style w:type="character" w:customStyle="1" w:styleId="Nadpis6Char">
    <w:name w:val="Nadpis 6 Char"/>
    <w:basedOn w:val="Standardnpsmoodstavce"/>
    <w:link w:val="Nadpis6"/>
    <w:semiHidden/>
    <w:locked/>
    <w:rsid w:val="00022D86"/>
    <w:rPr>
      <w:rFonts w:ascii="Calibri" w:hAnsi="Calibri" w:cs="Times New Roman"/>
      <w:b/>
      <w:bCs/>
      <w:lang w:eastAsia="en-US"/>
    </w:rPr>
  </w:style>
  <w:style w:type="character" w:customStyle="1" w:styleId="Nadpis7Char">
    <w:name w:val="Nadpis 7 Char"/>
    <w:basedOn w:val="Standardnpsmoodstavce"/>
    <w:link w:val="Nadpis7"/>
    <w:semiHidden/>
    <w:locked/>
    <w:rsid w:val="00022D86"/>
    <w:rPr>
      <w:rFonts w:ascii="Calibri" w:hAnsi="Calibri" w:cs="Times New Roman"/>
      <w:sz w:val="24"/>
      <w:szCs w:val="24"/>
      <w:lang w:eastAsia="en-US"/>
    </w:rPr>
  </w:style>
  <w:style w:type="character" w:customStyle="1" w:styleId="Nadpis8Char">
    <w:name w:val="Nadpis 8 Char"/>
    <w:basedOn w:val="Standardnpsmoodstavce"/>
    <w:link w:val="Nadpis8"/>
    <w:semiHidden/>
    <w:locked/>
    <w:rsid w:val="00022D86"/>
    <w:rPr>
      <w:rFonts w:ascii="Calibri" w:hAnsi="Calibri" w:cs="Times New Roman"/>
      <w:i/>
      <w:iCs/>
      <w:sz w:val="24"/>
      <w:szCs w:val="24"/>
      <w:lang w:eastAsia="en-US"/>
    </w:rPr>
  </w:style>
  <w:style w:type="character" w:customStyle="1" w:styleId="Nadpis9Char">
    <w:name w:val="Nadpis 9 Char"/>
    <w:basedOn w:val="Standardnpsmoodstavce"/>
    <w:link w:val="Nadpis9"/>
    <w:semiHidden/>
    <w:locked/>
    <w:rsid w:val="00022D86"/>
    <w:rPr>
      <w:rFonts w:ascii="Cambria" w:hAnsi="Cambria" w:cs="Times New Roman"/>
      <w:lang w:eastAsia="en-US"/>
    </w:rPr>
  </w:style>
  <w:style w:type="paragraph" w:customStyle="1" w:styleId="Nadpis110">
    <w:name w:val="Nadpis 11"/>
    <w:basedOn w:val="Nadpis1"/>
    <w:next w:val="Text1"/>
    <w:semiHidden/>
    <w:rsid w:val="00AC2D13"/>
    <w:pPr>
      <w:keepNext w:val="0"/>
      <w:ind w:left="0" w:firstLine="0"/>
    </w:pPr>
  </w:style>
  <w:style w:type="paragraph" w:customStyle="1" w:styleId="Nadpis11">
    <w:name w:val="Nadpis 1.1"/>
    <w:basedOn w:val="Nadpis2"/>
    <w:next w:val="Text11"/>
    <w:autoRedefine/>
    <w:rsid w:val="00DE44A7"/>
    <w:pPr>
      <w:numPr>
        <w:numId w:val="2"/>
      </w:numPr>
      <w:tabs>
        <w:tab w:val="left" w:pos="1134"/>
      </w:tabs>
      <w:spacing w:after="120"/>
    </w:pPr>
    <w:rPr>
      <w:rFonts w:ascii="Times New Roman" w:hAnsi="Times New Roman"/>
      <w:i w:val="0"/>
      <w:smallCaps/>
      <w:sz w:val="22"/>
    </w:rPr>
  </w:style>
  <w:style w:type="paragraph" w:customStyle="1" w:styleId="Nadpis111">
    <w:name w:val="Nadpis 1.1.1"/>
    <w:basedOn w:val="Normln"/>
    <w:next w:val="Text111"/>
    <w:autoRedefine/>
    <w:rsid w:val="00A40AC6"/>
    <w:pPr>
      <w:numPr>
        <w:ilvl w:val="2"/>
        <w:numId w:val="2"/>
      </w:numPr>
      <w:shd w:val="clear" w:color="auto" w:fill="FFFFFF" w:themeFill="background1"/>
      <w:tabs>
        <w:tab w:val="left" w:pos="1843"/>
      </w:tabs>
      <w:spacing w:before="240"/>
    </w:pPr>
    <w:rPr>
      <w:b/>
    </w:rPr>
  </w:style>
  <w:style w:type="paragraph" w:customStyle="1" w:styleId="Nazev">
    <w:name w:val="Nazev"/>
    <w:basedOn w:val="Nzev"/>
    <w:next w:val="Normln"/>
    <w:rsid w:val="00195FD8"/>
    <w:pPr>
      <w:spacing w:before="840" w:after="480"/>
      <w:jc w:val="left"/>
    </w:pPr>
  </w:style>
  <w:style w:type="paragraph" w:customStyle="1" w:styleId="Text1">
    <w:name w:val="Text 1"/>
    <w:basedOn w:val="Normln"/>
    <w:link w:val="Text1Char"/>
    <w:rsid w:val="0023794C"/>
    <w:pPr>
      <w:ind w:left="567"/>
    </w:pPr>
    <w:rPr>
      <w:szCs w:val="20"/>
    </w:rPr>
  </w:style>
  <w:style w:type="paragraph" w:customStyle="1" w:styleId="Text11">
    <w:name w:val="Text 1.1"/>
    <w:basedOn w:val="Normln"/>
    <w:link w:val="Text11Char"/>
    <w:rsid w:val="00802357"/>
    <w:pPr>
      <w:ind w:left="1134"/>
    </w:pPr>
    <w:rPr>
      <w:szCs w:val="20"/>
    </w:rPr>
  </w:style>
  <w:style w:type="paragraph" w:customStyle="1" w:styleId="Text111">
    <w:name w:val="Text 1.1.1"/>
    <w:basedOn w:val="Normln"/>
    <w:link w:val="Text111Char"/>
    <w:rsid w:val="00802357"/>
    <w:pPr>
      <w:ind w:left="1843"/>
    </w:pPr>
    <w:rPr>
      <w:szCs w:val="20"/>
    </w:rPr>
  </w:style>
  <w:style w:type="paragraph" w:styleId="Zhlav">
    <w:name w:val="header"/>
    <w:aliases w:val="HH Header"/>
    <w:basedOn w:val="Normln"/>
    <w:link w:val="ZhlavChar"/>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locked/>
    <w:rsid w:val="00022D86"/>
    <w:rPr>
      <w:rFonts w:cs="Times New Roman"/>
      <w:sz w:val="24"/>
      <w:szCs w:val="24"/>
      <w:lang w:eastAsia="en-US"/>
    </w:rPr>
  </w:style>
  <w:style w:type="character" w:customStyle="1" w:styleId="Text1Char">
    <w:name w:val="Text 1 Char"/>
    <w:link w:val="Text1"/>
    <w:locked/>
    <w:rsid w:val="00C530F5"/>
    <w:rPr>
      <w:sz w:val="22"/>
      <w:lang w:val="cs-CZ" w:eastAsia="en-US"/>
    </w:rPr>
  </w:style>
  <w:style w:type="paragraph" w:styleId="Textpoznpodarou">
    <w:name w:val="footnote text"/>
    <w:aliases w:val="fn,Text pozn. pod čarou_martin_ang"/>
    <w:basedOn w:val="Normln"/>
    <w:link w:val="TextpoznpodarouChar"/>
    <w:qFormat/>
    <w:rsid w:val="00FD3065"/>
    <w:rPr>
      <w:sz w:val="18"/>
      <w:szCs w:val="20"/>
    </w:rPr>
  </w:style>
  <w:style w:type="character" w:customStyle="1" w:styleId="TextpoznpodarouChar">
    <w:name w:val="Text pozn. pod čarou Char"/>
    <w:aliases w:val="fn Char,Text pozn. pod čarou_martin_ang Char"/>
    <w:basedOn w:val="Standardnpsmoodstavce"/>
    <w:link w:val="Textpoznpodarou"/>
    <w:qFormat/>
    <w:locked/>
    <w:rsid w:val="00640685"/>
    <w:rPr>
      <w:rFonts w:cs="Times New Roman"/>
      <w:sz w:val="18"/>
      <w:lang w:eastAsia="en-US"/>
    </w:rPr>
  </w:style>
  <w:style w:type="paragraph" w:styleId="Obsah2">
    <w:name w:val="toc 2"/>
    <w:basedOn w:val="Normln"/>
    <w:next w:val="Normln"/>
    <w:autoRedefine/>
    <w:uiPriority w:val="39"/>
    <w:rsid w:val="00B96DD1"/>
    <w:pPr>
      <w:tabs>
        <w:tab w:val="left" w:pos="880"/>
        <w:tab w:val="right" w:leader="dot" w:pos="10195"/>
      </w:tabs>
      <w:spacing w:before="0" w:after="0"/>
      <w:ind w:left="220"/>
    </w:pPr>
    <w:rPr>
      <w:smallCaps/>
      <w:sz w:val="20"/>
      <w:szCs w:val="20"/>
    </w:rPr>
  </w:style>
  <w:style w:type="paragraph" w:styleId="Obsah1">
    <w:name w:val="toc 1"/>
    <w:basedOn w:val="Normln"/>
    <w:next w:val="Normln"/>
    <w:autoRedefine/>
    <w:uiPriority w:val="39"/>
    <w:rsid w:val="00D02C4F"/>
    <w:pPr>
      <w:tabs>
        <w:tab w:val="left" w:pos="440"/>
        <w:tab w:val="right" w:leader="dot" w:pos="10195"/>
      </w:tabs>
      <w:spacing w:before="0"/>
    </w:pPr>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s="Times New Roman"/>
      <w:color w:val="0000FF"/>
      <w:sz w:val="22"/>
      <w:u w:val="single"/>
    </w:rPr>
  </w:style>
  <w:style w:type="character" w:styleId="Znakapoznpodarou">
    <w:name w:val="footnote reference"/>
    <w:basedOn w:val="Standardnpsmoodstavce"/>
    <w:rsid w:val="00FD3065"/>
    <w:rPr>
      <w:rFonts w:cs="Times New Roman"/>
      <w:vertAlign w:val="superscript"/>
    </w:rPr>
  </w:style>
  <w:style w:type="paragraph" w:styleId="Zpat">
    <w:name w:val="footer"/>
    <w:basedOn w:val="Normln"/>
    <w:link w:val="ZpatChar"/>
    <w:semiHidden/>
    <w:rsid w:val="00EC4025"/>
    <w:pPr>
      <w:tabs>
        <w:tab w:val="center" w:pos="4703"/>
        <w:tab w:val="right" w:pos="9406"/>
      </w:tabs>
    </w:pPr>
    <w:rPr>
      <w:sz w:val="20"/>
    </w:rPr>
  </w:style>
  <w:style w:type="character" w:customStyle="1" w:styleId="ZpatChar">
    <w:name w:val="Zápatí Char"/>
    <w:basedOn w:val="Standardnpsmoodstavce"/>
    <w:link w:val="Zpat"/>
    <w:semiHidden/>
    <w:locked/>
    <w:rsid w:val="00022D86"/>
    <w:rPr>
      <w:rFonts w:cs="Times New Roman"/>
      <w:sz w:val="24"/>
      <w:szCs w:val="24"/>
      <w:lang w:eastAsia="en-US"/>
    </w:rPr>
  </w:style>
  <w:style w:type="character" w:styleId="slostrnky">
    <w:name w:val="page number"/>
    <w:basedOn w:val="Standardnpsmoodstavce"/>
    <w:semiHidden/>
    <w:rsid w:val="00572A5D"/>
    <w:rPr>
      <w:rFonts w:cs="Times New Roman"/>
    </w:rPr>
  </w:style>
  <w:style w:type="paragraph" w:styleId="Nzev">
    <w:name w:val="Title"/>
    <w:basedOn w:val="Normln"/>
    <w:link w:val="NzevChar"/>
    <w:qFormat/>
    <w:rsid w:val="00195FD8"/>
    <w:pPr>
      <w:spacing w:before="240" w:after="60"/>
      <w:jc w:val="center"/>
      <w:outlineLvl w:val="0"/>
    </w:pPr>
    <w:rPr>
      <w:rFonts w:cs="Arial"/>
      <w:b/>
      <w:bCs/>
      <w:caps/>
      <w:kern w:val="28"/>
      <w:szCs w:val="32"/>
    </w:rPr>
  </w:style>
  <w:style w:type="character" w:customStyle="1" w:styleId="NzevChar">
    <w:name w:val="Název Char"/>
    <w:basedOn w:val="Standardnpsmoodstavce"/>
    <w:link w:val="Nzev"/>
    <w:locked/>
    <w:rsid w:val="00022D86"/>
    <w:rPr>
      <w:rFonts w:ascii="Cambria" w:hAnsi="Cambria" w:cs="Times New Roman"/>
      <w:b/>
      <w:bCs/>
      <w:kern w:val="28"/>
      <w:sz w:val="32"/>
      <w:szCs w:val="32"/>
      <w:lang w:eastAsia="en-US"/>
    </w:rPr>
  </w:style>
  <w:style w:type="paragraph" w:styleId="Zkladntext">
    <w:name w:val="Body Text"/>
    <w:basedOn w:val="Normln"/>
    <w:link w:val="ZkladntextChar"/>
    <w:semiHidden/>
    <w:rsid w:val="00EE128E"/>
    <w:pPr>
      <w:jc w:val="center"/>
    </w:pPr>
    <w:rPr>
      <w:b/>
      <w:sz w:val="56"/>
      <w:szCs w:val="20"/>
      <w:lang w:val="en-GB"/>
    </w:rPr>
  </w:style>
  <w:style w:type="character" w:customStyle="1" w:styleId="ZkladntextChar">
    <w:name w:val="Základní text Char"/>
    <w:basedOn w:val="Standardnpsmoodstavce"/>
    <w:link w:val="Zkladntext"/>
    <w:semiHidden/>
    <w:locked/>
    <w:rsid w:val="00022D86"/>
    <w:rPr>
      <w:rFonts w:cs="Times New Roman"/>
      <w:sz w:val="24"/>
      <w:szCs w:val="24"/>
      <w:lang w:eastAsia="en-US"/>
    </w:rPr>
  </w:style>
  <w:style w:type="paragraph" w:customStyle="1" w:styleId="HHTitle">
    <w:name w:val="HH Title"/>
    <w:basedOn w:val="Nzev"/>
    <w:next w:val="Normln"/>
    <w:semiHidden/>
    <w:rsid w:val="00195FD8"/>
    <w:pPr>
      <w:spacing w:before="1080" w:after="840"/>
    </w:pPr>
    <w:rPr>
      <w:caps w:val="0"/>
      <w:sz w:val="44"/>
    </w:rPr>
  </w:style>
  <w:style w:type="paragraph" w:customStyle="1" w:styleId="HHTitle2">
    <w:name w:val="HH Title 2"/>
    <w:basedOn w:val="Nzev"/>
    <w:semiHidden/>
    <w:rsid w:val="00787D4F"/>
    <w:pPr>
      <w:spacing w:after="120"/>
    </w:pPr>
    <w:rPr>
      <w:rFonts w:ascii="Times New Roman Bold" w:hAnsi="Times New Roman Bold"/>
      <w:caps w:val="0"/>
    </w:rPr>
  </w:style>
  <w:style w:type="paragraph" w:customStyle="1" w:styleId="Odrazka-1">
    <w:name w:val="Odrazka - 1"/>
    <w:basedOn w:val="Text1"/>
    <w:link w:val="Odrazka-1Char"/>
    <w:rsid w:val="00BF5B42"/>
    <w:pPr>
      <w:numPr>
        <w:numId w:val="3"/>
      </w:numPr>
      <w:tabs>
        <w:tab w:val="left" w:pos="1134"/>
      </w:tabs>
      <w:ind w:left="1134" w:hanging="567"/>
    </w:pPr>
  </w:style>
  <w:style w:type="paragraph" w:customStyle="1" w:styleId="HHNadpistitulnistrana">
    <w:name w:val="HH_Nadpis_titulni_strana"/>
    <w:basedOn w:val="Normln"/>
    <w:next w:val="Normln"/>
    <w:rsid w:val="00195FD8"/>
    <w:pPr>
      <w:pBdr>
        <w:top w:val="single" w:sz="4" w:space="14" w:color="auto"/>
        <w:bottom w:val="single" w:sz="4" w:space="1" w:color="auto"/>
      </w:pBdr>
      <w:spacing w:before="1120" w:after="1120" w:line="360" w:lineRule="auto"/>
      <w:jc w:val="center"/>
    </w:pPr>
    <w:rPr>
      <w:b/>
      <w:bCs/>
      <w:caps/>
      <w:sz w:val="44"/>
      <w:szCs w:val="20"/>
    </w:rPr>
  </w:style>
  <w:style w:type="paragraph" w:customStyle="1" w:styleId="Odrazka-11">
    <w:name w:val="Odrazka - 1.1"/>
    <w:basedOn w:val="Text11"/>
    <w:link w:val="Odrazka-11Char"/>
    <w:rsid w:val="00802357"/>
    <w:pPr>
      <w:numPr>
        <w:numId w:val="4"/>
      </w:numPr>
      <w:tabs>
        <w:tab w:val="left" w:pos="1559"/>
      </w:tabs>
      <w:ind w:left="1559" w:hanging="425"/>
    </w:pPr>
  </w:style>
  <w:style w:type="character" w:customStyle="1" w:styleId="Odrazka-1Char">
    <w:name w:val="Odrazka - 1 Char"/>
    <w:link w:val="Odrazka-1"/>
    <w:locked/>
    <w:rsid w:val="00BF5B42"/>
    <w:rPr>
      <w:sz w:val="22"/>
      <w:lang w:val="cs-CZ" w:eastAsia="en-US"/>
    </w:rPr>
  </w:style>
  <w:style w:type="paragraph" w:customStyle="1" w:styleId="Odrazka-111">
    <w:name w:val="Odrazka - 1.1.1"/>
    <w:basedOn w:val="Text111"/>
    <w:link w:val="Odrazka-111Char"/>
    <w:rsid w:val="00FF184A"/>
    <w:pPr>
      <w:numPr>
        <w:numId w:val="5"/>
      </w:numPr>
      <w:tabs>
        <w:tab w:val="left" w:pos="2268"/>
      </w:tabs>
      <w:ind w:left="2268" w:hanging="425"/>
    </w:pPr>
  </w:style>
  <w:style w:type="character" w:customStyle="1" w:styleId="Text11Char">
    <w:name w:val="Text 1.1 Char"/>
    <w:link w:val="Text11"/>
    <w:locked/>
    <w:rsid w:val="00802357"/>
    <w:rPr>
      <w:sz w:val="22"/>
      <w:lang w:eastAsia="en-US"/>
    </w:rPr>
  </w:style>
  <w:style w:type="character" w:customStyle="1" w:styleId="Odrazka-11Char">
    <w:name w:val="Odrazka - 1.1 Char"/>
    <w:link w:val="Odrazka-11"/>
    <w:locked/>
    <w:rsid w:val="00802357"/>
    <w:rPr>
      <w:sz w:val="22"/>
      <w:lang w:eastAsia="en-US"/>
    </w:rPr>
  </w:style>
  <w:style w:type="character" w:customStyle="1" w:styleId="Text111Char">
    <w:name w:val="Text 1.1.1 Char"/>
    <w:link w:val="Text111"/>
    <w:locked/>
    <w:rsid w:val="00FF184A"/>
    <w:rPr>
      <w:sz w:val="22"/>
      <w:lang w:eastAsia="en-US"/>
    </w:rPr>
  </w:style>
  <w:style w:type="character" w:customStyle="1" w:styleId="Odrazka-111Char">
    <w:name w:val="Odrazka - 1.1.1 Char"/>
    <w:link w:val="Odrazka-111"/>
    <w:locked/>
    <w:rsid w:val="00FF184A"/>
    <w:rPr>
      <w:sz w:val="22"/>
      <w:lang w:eastAsia="en-US"/>
    </w:rPr>
  </w:style>
  <w:style w:type="paragraph" w:customStyle="1" w:styleId="Odrazkaa11">
    <w:name w:val="Odrazka (a) 1.1"/>
    <w:basedOn w:val="Text11"/>
    <w:link w:val="Odrazkaa11Char"/>
    <w:rsid w:val="00BF5B42"/>
    <w:pPr>
      <w:numPr>
        <w:numId w:val="10"/>
      </w:numPr>
      <w:tabs>
        <w:tab w:val="left" w:pos="1559"/>
      </w:tabs>
    </w:pPr>
  </w:style>
  <w:style w:type="character" w:customStyle="1" w:styleId="Odrazkaa11Char">
    <w:name w:val="Odrazka (a) 1.1 Char"/>
    <w:link w:val="Odrazkaa11"/>
    <w:locked/>
    <w:rsid w:val="00BF5B42"/>
    <w:rPr>
      <w:sz w:val="22"/>
      <w:lang w:eastAsia="en-US"/>
    </w:rPr>
  </w:style>
  <w:style w:type="paragraph" w:customStyle="1" w:styleId="Odrazkaa1">
    <w:name w:val="Odrazka (a)1"/>
    <w:basedOn w:val="Text1"/>
    <w:link w:val="Odrazkaa1Char"/>
    <w:rsid w:val="00BF5B42"/>
    <w:pPr>
      <w:numPr>
        <w:numId w:val="7"/>
      </w:numPr>
      <w:tabs>
        <w:tab w:val="left" w:pos="1134"/>
      </w:tabs>
      <w:ind w:left="1134" w:hanging="567"/>
    </w:pPr>
  </w:style>
  <w:style w:type="character" w:customStyle="1" w:styleId="Odrazkaa1Char">
    <w:name w:val="Odrazka (a)1 Char"/>
    <w:link w:val="Odrazkaa1"/>
    <w:locked/>
    <w:rsid w:val="00BF5B42"/>
    <w:rPr>
      <w:sz w:val="22"/>
      <w:lang w:val="cs-CZ" w:eastAsia="en-US"/>
    </w:rPr>
  </w:style>
  <w:style w:type="paragraph" w:customStyle="1" w:styleId="Odrazkaa111">
    <w:name w:val="Odrazka (a)1.1.1"/>
    <w:basedOn w:val="Text111"/>
    <w:link w:val="Odrazkaa111Char"/>
    <w:rsid w:val="00BF5B42"/>
    <w:pPr>
      <w:numPr>
        <w:numId w:val="8"/>
      </w:numPr>
      <w:tabs>
        <w:tab w:val="left" w:pos="2268"/>
      </w:tabs>
    </w:pPr>
  </w:style>
  <w:style w:type="character" w:customStyle="1" w:styleId="Odrazkaa111Char">
    <w:name w:val="Odrazka (a)1.1.1 Char"/>
    <w:link w:val="Odrazkaa111"/>
    <w:locked/>
    <w:rsid w:val="00BF5B42"/>
    <w:rPr>
      <w:sz w:val="22"/>
      <w:lang w:eastAsia="en-US"/>
    </w:rPr>
  </w:style>
  <w:style w:type="table" w:styleId="Mkatabulky">
    <w:name w:val="Table Grid"/>
    <w:basedOn w:val="Normlntabulka"/>
    <w:uiPriority w:val="59"/>
    <w:rsid w:val="00D93806"/>
    <w:pPr>
      <w:spacing w:before="120" w:after="120"/>
      <w:jc w:val="both"/>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81120F"/>
    <w:pPr>
      <w:ind w:left="720"/>
      <w:contextualSpacing/>
    </w:pPr>
  </w:style>
  <w:style w:type="paragraph" w:styleId="Textbubliny">
    <w:name w:val="Balloon Text"/>
    <w:basedOn w:val="Normln"/>
    <w:link w:val="TextbublinyChar"/>
    <w:rsid w:val="0081120F"/>
    <w:pPr>
      <w:spacing w:before="0" w:after="0"/>
    </w:pPr>
    <w:rPr>
      <w:rFonts w:ascii="Tahoma" w:hAnsi="Tahoma"/>
      <w:sz w:val="16"/>
      <w:szCs w:val="20"/>
    </w:rPr>
  </w:style>
  <w:style w:type="character" w:customStyle="1" w:styleId="TextbublinyChar">
    <w:name w:val="Text bubliny Char"/>
    <w:basedOn w:val="Standardnpsmoodstavce"/>
    <w:link w:val="Textbubliny"/>
    <w:locked/>
    <w:rsid w:val="0081120F"/>
    <w:rPr>
      <w:rFonts w:ascii="Tahoma" w:hAnsi="Tahoma" w:cs="Times New Roman"/>
      <w:sz w:val="16"/>
      <w:lang w:eastAsia="en-US"/>
    </w:rPr>
  </w:style>
  <w:style w:type="paragraph" w:customStyle="1" w:styleId="BodyTextNormal">
    <w:name w:val="BodyTextNormal"/>
    <w:basedOn w:val="Normln"/>
    <w:link w:val="BodyTextNormalChar"/>
    <w:rsid w:val="00C674D8"/>
    <w:pPr>
      <w:spacing w:before="0" w:after="0"/>
    </w:pPr>
    <w:rPr>
      <w:rFonts w:ascii="Calibri" w:hAnsi="Calibri"/>
      <w:szCs w:val="20"/>
    </w:rPr>
  </w:style>
  <w:style w:type="character" w:customStyle="1" w:styleId="BodyTextNormalChar">
    <w:name w:val="BodyTextNormal Char"/>
    <w:link w:val="BodyTextNormal"/>
    <w:locked/>
    <w:rsid w:val="00C674D8"/>
    <w:rPr>
      <w:rFonts w:ascii="Calibri" w:hAnsi="Calibri"/>
      <w:sz w:val="22"/>
      <w:lang w:eastAsia="en-US"/>
    </w:rPr>
  </w:style>
  <w:style w:type="character" w:styleId="Siln">
    <w:name w:val="Strong"/>
    <w:basedOn w:val="Standardnpsmoodstavce"/>
    <w:uiPriority w:val="22"/>
    <w:qFormat/>
    <w:rsid w:val="00DD5E5B"/>
    <w:rPr>
      <w:rFonts w:cs="Times New Roman"/>
      <w:b/>
    </w:rPr>
  </w:style>
  <w:style w:type="character" w:styleId="Odkaznakoment">
    <w:name w:val="annotation reference"/>
    <w:basedOn w:val="Standardnpsmoodstavce"/>
    <w:uiPriority w:val="99"/>
    <w:semiHidden/>
    <w:rsid w:val="000B10E0"/>
    <w:rPr>
      <w:rFonts w:cs="Times New Roman"/>
      <w:sz w:val="16"/>
    </w:rPr>
  </w:style>
  <w:style w:type="paragraph" w:styleId="Textkomente">
    <w:name w:val="annotation text"/>
    <w:basedOn w:val="Normln"/>
    <w:link w:val="TextkomenteChar"/>
    <w:uiPriority w:val="99"/>
    <w:semiHidden/>
    <w:rsid w:val="000B10E0"/>
    <w:rPr>
      <w:sz w:val="20"/>
      <w:szCs w:val="20"/>
    </w:rPr>
  </w:style>
  <w:style w:type="character" w:customStyle="1" w:styleId="TextkomenteChar">
    <w:name w:val="Text komentáře Char"/>
    <w:basedOn w:val="Standardnpsmoodstavce"/>
    <w:link w:val="Textkomente"/>
    <w:uiPriority w:val="99"/>
    <w:semiHidden/>
    <w:locked/>
    <w:rsid w:val="00022D86"/>
    <w:rPr>
      <w:rFonts w:cs="Times New Roman"/>
      <w:sz w:val="20"/>
      <w:szCs w:val="20"/>
      <w:lang w:eastAsia="en-US"/>
    </w:rPr>
  </w:style>
  <w:style w:type="paragraph" w:styleId="Pedmtkomente">
    <w:name w:val="annotation subject"/>
    <w:basedOn w:val="Textkomente"/>
    <w:next w:val="Textkomente"/>
    <w:link w:val="PedmtkomenteChar"/>
    <w:semiHidden/>
    <w:rsid w:val="000B10E0"/>
    <w:rPr>
      <w:b/>
      <w:bCs/>
    </w:rPr>
  </w:style>
  <w:style w:type="character" w:customStyle="1" w:styleId="PedmtkomenteChar">
    <w:name w:val="Předmět komentáře Char"/>
    <w:basedOn w:val="TextkomenteChar"/>
    <w:link w:val="Pedmtkomente"/>
    <w:semiHidden/>
    <w:locked/>
    <w:rsid w:val="00022D86"/>
    <w:rPr>
      <w:rFonts w:cs="Times New Roman"/>
      <w:b/>
      <w:bCs/>
      <w:sz w:val="20"/>
      <w:szCs w:val="20"/>
      <w:lang w:eastAsia="en-US"/>
    </w:rPr>
  </w:style>
  <w:style w:type="character" w:customStyle="1" w:styleId="ra">
    <w:name w:val="ra"/>
    <w:rsid w:val="0016535B"/>
  </w:style>
  <w:style w:type="paragraph" w:styleId="Normlnweb">
    <w:name w:val="Normal (Web)"/>
    <w:basedOn w:val="Normln"/>
    <w:uiPriority w:val="99"/>
    <w:unhideWhenUsed/>
    <w:locked/>
    <w:rsid w:val="00C07C5B"/>
    <w:pPr>
      <w:spacing w:before="100" w:beforeAutospacing="1" w:after="100" w:afterAutospacing="1"/>
      <w:jc w:val="left"/>
    </w:pPr>
    <w:rPr>
      <w:sz w:val="24"/>
      <w:lang w:eastAsia="zh-TW"/>
    </w:rPr>
  </w:style>
  <w:style w:type="character" w:customStyle="1" w:styleId="apple-converted-space">
    <w:name w:val="apple-converted-space"/>
    <w:basedOn w:val="Standardnpsmoodstavce"/>
    <w:rsid w:val="00C07C5B"/>
  </w:style>
  <w:style w:type="paragraph" w:styleId="Revize">
    <w:name w:val="Revision"/>
    <w:hidden/>
    <w:uiPriority w:val="99"/>
    <w:semiHidden/>
    <w:rsid w:val="00AE68EE"/>
    <w:rPr>
      <w:sz w:val="22"/>
      <w:szCs w:val="24"/>
      <w:lang w:eastAsia="en-US"/>
    </w:rPr>
  </w:style>
  <w:style w:type="character" w:styleId="Nevyeenzmnka">
    <w:name w:val="Unresolved Mention"/>
    <w:basedOn w:val="Standardnpsmoodstavce"/>
    <w:uiPriority w:val="99"/>
    <w:semiHidden/>
    <w:unhideWhenUsed/>
    <w:rsid w:val="000B4B23"/>
    <w:rPr>
      <w:color w:val="808080"/>
      <w:shd w:val="clear" w:color="auto" w:fill="E6E6E6"/>
    </w:rPr>
  </w:style>
  <w:style w:type="paragraph" w:styleId="Odstavecseseznamem">
    <w:name w:val="List Paragraph"/>
    <w:basedOn w:val="Normln"/>
    <w:uiPriority w:val="34"/>
    <w:qFormat/>
    <w:rsid w:val="00AD48B6"/>
    <w:pPr>
      <w:spacing w:before="0" w:after="0"/>
      <w:ind w:left="720" w:firstLine="567"/>
      <w:contextualSpacing/>
    </w:pPr>
    <w:rPr>
      <w:rFonts w:ascii="Arial" w:eastAsia="Arial" w:hAnsi="Arial" w:cs="Arial"/>
      <w:color w:val="000000"/>
      <w:szCs w:val="22"/>
      <w:lang w:eastAsia="cs-CZ"/>
    </w:rPr>
  </w:style>
  <w:style w:type="numbering" w:customStyle="1" w:styleId="Seznam41">
    <w:name w:val="Seznam 41"/>
    <w:basedOn w:val="Bezseznamu"/>
    <w:rsid w:val="00717AE1"/>
    <w:pPr>
      <w:numPr>
        <w:numId w:val="52"/>
      </w:numPr>
    </w:pPr>
  </w:style>
  <w:style w:type="paragraph" w:customStyle="1" w:styleId="l6">
    <w:name w:val="l6"/>
    <w:basedOn w:val="Normln"/>
    <w:rsid w:val="001C6C44"/>
    <w:pPr>
      <w:spacing w:before="100" w:beforeAutospacing="1" w:after="100" w:afterAutospacing="1"/>
      <w:jc w:val="left"/>
    </w:pPr>
    <w:rPr>
      <w:sz w:val="24"/>
      <w:lang w:eastAsia="cs-CZ"/>
    </w:rPr>
  </w:style>
  <w:style w:type="character" w:styleId="PromnnHTML">
    <w:name w:val="HTML Variable"/>
    <w:basedOn w:val="Standardnpsmoodstavce"/>
    <w:uiPriority w:val="99"/>
    <w:semiHidden/>
    <w:unhideWhenUsed/>
    <w:locked/>
    <w:rsid w:val="001C6C44"/>
    <w:rPr>
      <w:i/>
      <w:iCs/>
    </w:rPr>
  </w:style>
  <w:style w:type="paragraph" w:customStyle="1" w:styleId="l7">
    <w:name w:val="l7"/>
    <w:basedOn w:val="Normln"/>
    <w:rsid w:val="001C6C44"/>
    <w:pPr>
      <w:spacing w:before="100" w:beforeAutospacing="1" w:after="100" w:afterAutospacing="1"/>
      <w:jc w:val="left"/>
    </w:pPr>
    <w:rPr>
      <w:sz w:val="24"/>
      <w:lang w:eastAsia="cs-CZ"/>
    </w:rPr>
  </w:style>
  <w:style w:type="character" w:styleId="Sledovanodkaz">
    <w:name w:val="FollowedHyperlink"/>
    <w:basedOn w:val="Standardnpsmoodstavce"/>
    <w:semiHidden/>
    <w:unhideWhenUsed/>
    <w:locked/>
    <w:rsid w:val="00540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463">
      <w:bodyDiv w:val="1"/>
      <w:marLeft w:val="0"/>
      <w:marRight w:val="0"/>
      <w:marTop w:val="0"/>
      <w:marBottom w:val="0"/>
      <w:divBdr>
        <w:top w:val="none" w:sz="0" w:space="0" w:color="auto"/>
        <w:left w:val="none" w:sz="0" w:space="0" w:color="auto"/>
        <w:bottom w:val="none" w:sz="0" w:space="0" w:color="auto"/>
        <w:right w:val="none" w:sz="0" w:space="0" w:color="auto"/>
      </w:divBdr>
    </w:div>
    <w:div w:id="160584244">
      <w:bodyDiv w:val="1"/>
      <w:marLeft w:val="0"/>
      <w:marRight w:val="0"/>
      <w:marTop w:val="0"/>
      <w:marBottom w:val="0"/>
      <w:divBdr>
        <w:top w:val="none" w:sz="0" w:space="0" w:color="auto"/>
        <w:left w:val="none" w:sz="0" w:space="0" w:color="auto"/>
        <w:bottom w:val="none" w:sz="0" w:space="0" w:color="auto"/>
        <w:right w:val="none" w:sz="0" w:space="0" w:color="auto"/>
      </w:divBdr>
      <w:divsChild>
        <w:div w:id="1618483699">
          <w:marLeft w:val="0"/>
          <w:marRight w:val="0"/>
          <w:marTop w:val="0"/>
          <w:marBottom w:val="0"/>
          <w:divBdr>
            <w:top w:val="none" w:sz="0" w:space="0" w:color="auto"/>
            <w:left w:val="none" w:sz="0" w:space="0" w:color="auto"/>
            <w:bottom w:val="none" w:sz="0" w:space="0" w:color="auto"/>
            <w:right w:val="none" w:sz="0" w:space="0" w:color="auto"/>
          </w:divBdr>
        </w:div>
      </w:divsChild>
    </w:div>
    <w:div w:id="403724943">
      <w:bodyDiv w:val="1"/>
      <w:marLeft w:val="0"/>
      <w:marRight w:val="0"/>
      <w:marTop w:val="0"/>
      <w:marBottom w:val="0"/>
      <w:divBdr>
        <w:top w:val="none" w:sz="0" w:space="0" w:color="auto"/>
        <w:left w:val="none" w:sz="0" w:space="0" w:color="auto"/>
        <w:bottom w:val="none" w:sz="0" w:space="0" w:color="auto"/>
        <w:right w:val="none" w:sz="0" w:space="0" w:color="auto"/>
      </w:divBdr>
      <w:divsChild>
        <w:div w:id="17001945">
          <w:marLeft w:val="0"/>
          <w:marRight w:val="0"/>
          <w:marTop w:val="0"/>
          <w:marBottom w:val="0"/>
          <w:divBdr>
            <w:top w:val="none" w:sz="0" w:space="0" w:color="auto"/>
            <w:left w:val="none" w:sz="0" w:space="0" w:color="auto"/>
            <w:bottom w:val="none" w:sz="0" w:space="0" w:color="auto"/>
            <w:right w:val="none" w:sz="0" w:space="0" w:color="auto"/>
          </w:divBdr>
        </w:div>
        <w:div w:id="1398240315">
          <w:marLeft w:val="0"/>
          <w:marRight w:val="0"/>
          <w:marTop w:val="0"/>
          <w:marBottom w:val="0"/>
          <w:divBdr>
            <w:top w:val="none" w:sz="0" w:space="0" w:color="auto"/>
            <w:left w:val="none" w:sz="0" w:space="0" w:color="auto"/>
            <w:bottom w:val="none" w:sz="0" w:space="0" w:color="auto"/>
            <w:right w:val="none" w:sz="0" w:space="0" w:color="auto"/>
          </w:divBdr>
        </w:div>
      </w:divsChild>
    </w:div>
    <w:div w:id="442457425">
      <w:bodyDiv w:val="1"/>
      <w:marLeft w:val="0"/>
      <w:marRight w:val="0"/>
      <w:marTop w:val="0"/>
      <w:marBottom w:val="0"/>
      <w:divBdr>
        <w:top w:val="none" w:sz="0" w:space="0" w:color="auto"/>
        <w:left w:val="none" w:sz="0" w:space="0" w:color="auto"/>
        <w:bottom w:val="none" w:sz="0" w:space="0" w:color="auto"/>
        <w:right w:val="none" w:sz="0" w:space="0" w:color="auto"/>
      </w:divBdr>
    </w:div>
    <w:div w:id="446240565">
      <w:bodyDiv w:val="1"/>
      <w:marLeft w:val="0"/>
      <w:marRight w:val="0"/>
      <w:marTop w:val="0"/>
      <w:marBottom w:val="0"/>
      <w:divBdr>
        <w:top w:val="none" w:sz="0" w:space="0" w:color="auto"/>
        <w:left w:val="none" w:sz="0" w:space="0" w:color="auto"/>
        <w:bottom w:val="none" w:sz="0" w:space="0" w:color="auto"/>
        <w:right w:val="none" w:sz="0" w:space="0" w:color="auto"/>
      </w:divBdr>
    </w:div>
    <w:div w:id="5034701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356">
          <w:marLeft w:val="0"/>
          <w:marRight w:val="0"/>
          <w:marTop w:val="0"/>
          <w:marBottom w:val="0"/>
          <w:divBdr>
            <w:top w:val="none" w:sz="0" w:space="0" w:color="auto"/>
            <w:left w:val="none" w:sz="0" w:space="0" w:color="auto"/>
            <w:bottom w:val="none" w:sz="0" w:space="0" w:color="auto"/>
            <w:right w:val="none" w:sz="0" w:space="0" w:color="auto"/>
          </w:divBdr>
        </w:div>
        <w:div w:id="248386901">
          <w:marLeft w:val="0"/>
          <w:marRight w:val="0"/>
          <w:marTop w:val="0"/>
          <w:marBottom w:val="0"/>
          <w:divBdr>
            <w:top w:val="none" w:sz="0" w:space="0" w:color="auto"/>
            <w:left w:val="none" w:sz="0" w:space="0" w:color="auto"/>
            <w:bottom w:val="none" w:sz="0" w:space="0" w:color="auto"/>
            <w:right w:val="none" w:sz="0" w:space="0" w:color="auto"/>
          </w:divBdr>
        </w:div>
        <w:div w:id="1849245571">
          <w:marLeft w:val="0"/>
          <w:marRight w:val="0"/>
          <w:marTop w:val="0"/>
          <w:marBottom w:val="0"/>
          <w:divBdr>
            <w:top w:val="none" w:sz="0" w:space="0" w:color="auto"/>
            <w:left w:val="none" w:sz="0" w:space="0" w:color="auto"/>
            <w:bottom w:val="none" w:sz="0" w:space="0" w:color="auto"/>
            <w:right w:val="none" w:sz="0" w:space="0" w:color="auto"/>
          </w:divBdr>
        </w:div>
      </w:divsChild>
    </w:div>
    <w:div w:id="564218603">
      <w:bodyDiv w:val="1"/>
      <w:marLeft w:val="0"/>
      <w:marRight w:val="0"/>
      <w:marTop w:val="0"/>
      <w:marBottom w:val="0"/>
      <w:divBdr>
        <w:top w:val="none" w:sz="0" w:space="0" w:color="auto"/>
        <w:left w:val="none" w:sz="0" w:space="0" w:color="auto"/>
        <w:bottom w:val="none" w:sz="0" w:space="0" w:color="auto"/>
        <w:right w:val="none" w:sz="0" w:space="0" w:color="auto"/>
      </w:divBdr>
    </w:div>
    <w:div w:id="571283035">
      <w:bodyDiv w:val="1"/>
      <w:marLeft w:val="0"/>
      <w:marRight w:val="0"/>
      <w:marTop w:val="0"/>
      <w:marBottom w:val="0"/>
      <w:divBdr>
        <w:top w:val="none" w:sz="0" w:space="0" w:color="auto"/>
        <w:left w:val="none" w:sz="0" w:space="0" w:color="auto"/>
        <w:bottom w:val="none" w:sz="0" w:space="0" w:color="auto"/>
        <w:right w:val="none" w:sz="0" w:space="0" w:color="auto"/>
      </w:divBdr>
      <w:divsChild>
        <w:div w:id="132910675">
          <w:marLeft w:val="0"/>
          <w:marRight w:val="0"/>
          <w:marTop w:val="0"/>
          <w:marBottom w:val="0"/>
          <w:divBdr>
            <w:top w:val="none" w:sz="0" w:space="0" w:color="auto"/>
            <w:left w:val="none" w:sz="0" w:space="0" w:color="auto"/>
            <w:bottom w:val="none" w:sz="0" w:space="0" w:color="auto"/>
            <w:right w:val="none" w:sz="0" w:space="0" w:color="auto"/>
          </w:divBdr>
        </w:div>
      </w:divsChild>
    </w:div>
    <w:div w:id="865289587">
      <w:bodyDiv w:val="1"/>
      <w:marLeft w:val="0"/>
      <w:marRight w:val="0"/>
      <w:marTop w:val="0"/>
      <w:marBottom w:val="0"/>
      <w:divBdr>
        <w:top w:val="none" w:sz="0" w:space="0" w:color="auto"/>
        <w:left w:val="none" w:sz="0" w:space="0" w:color="auto"/>
        <w:bottom w:val="none" w:sz="0" w:space="0" w:color="auto"/>
        <w:right w:val="none" w:sz="0" w:space="0" w:color="auto"/>
      </w:divBdr>
    </w:div>
    <w:div w:id="920677805">
      <w:bodyDiv w:val="1"/>
      <w:marLeft w:val="0"/>
      <w:marRight w:val="0"/>
      <w:marTop w:val="0"/>
      <w:marBottom w:val="0"/>
      <w:divBdr>
        <w:top w:val="none" w:sz="0" w:space="0" w:color="auto"/>
        <w:left w:val="none" w:sz="0" w:space="0" w:color="auto"/>
        <w:bottom w:val="none" w:sz="0" w:space="0" w:color="auto"/>
        <w:right w:val="none" w:sz="0" w:space="0" w:color="auto"/>
      </w:divBdr>
    </w:div>
    <w:div w:id="1248423220">
      <w:bodyDiv w:val="1"/>
      <w:marLeft w:val="0"/>
      <w:marRight w:val="0"/>
      <w:marTop w:val="0"/>
      <w:marBottom w:val="0"/>
      <w:divBdr>
        <w:top w:val="none" w:sz="0" w:space="0" w:color="auto"/>
        <w:left w:val="none" w:sz="0" w:space="0" w:color="auto"/>
        <w:bottom w:val="none" w:sz="0" w:space="0" w:color="auto"/>
        <w:right w:val="none" w:sz="0" w:space="0" w:color="auto"/>
      </w:divBdr>
    </w:div>
    <w:div w:id="1297025635">
      <w:bodyDiv w:val="1"/>
      <w:marLeft w:val="0"/>
      <w:marRight w:val="0"/>
      <w:marTop w:val="0"/>
      <w:marBottom w:val="0"/>
      <w:divBdr>
        <w:top w:val="none" w:sz="0" w:space="0" w:color="auto"/>
        <w:left w:val="none" w:sz="0" w:space="0" w:color="auto"/>
        <w:bottom w:val="none" w:sz="0" w:space="0" w:color="auto"/>
        <w:right w:val="none" w:sz="0" w:space="0" w:color="auto"/>
      </w:divBdr>
    </w:div>
    <w:div w:id="1358849019">
      <w:bodyDiv w:val="1"/>
      <w:marLeft w:val="0"/>
      <w:marRight w:val="0"/>
      <w:marTop w:val="0"/>
      <w:marBottom w:val="0"/>
      <w:divBdr>
        <w:top w:val="none" w:sz="0" w:space="0" w:color="auto"/>
        <w:left w:val="none" w:sz="0" w:space="0" w:color="auto"/>
        <w:bottom w:val="none" w:sz="0" w:space="0" w:color="auto"/>
        <w:right w:val="none" w:sz="0" w:space="0" w:color="auto"/>
      </w:divBdr>
      <w:divsChild>
        <w:div w:id="785585856">
          <w:marLeft w:val="0"/>
          <w:marRight w:val="0"/>
          <w:marTop w:val="0"/>
          <w:marBottom w:val="0"/>
          <w:divBdr>
            <w:top w:val="none" w:sz="0" w:space="0" w:color="auto"/>
            <w:left w:val="none" w:sz="0" w:space="0" w:color="auto"/>
            <w:bottom w:val="none" w:sz="0" w:space="0" w:color="auto"/>
            <w:right w:val="none" w:sz="0" w:space="0" w:color="auto"/>
          </w:divBdr>
        </w:div>
      </w:divsChild>
    </w:div>
    <w:div w:id="1508248914">
      <w:bodyDiv w:val="1"/>
      <w:marLeft w:val="0"/>
      <w:marRight w:val="0"/>
      <w:marTop w:val="0"/>
      <w:marBottom w:val="0"/>
      <w:divBdr>
        <w:top w:val="none" w:sz="0" w:space="0" w:color="auto"/>
        <w:left w:val="none" w:sz="0" w:space="0" w:color="auto"/>
        <w:bottom w:val="none" w:sz="0" w:space="0" w:color="auto"/>
        <w:right w:val="none" w:sz="0" w:space="0" w:color="auto"/>
      </w:divBdr>
    </w:div>
    <w:div w:id="1553954516">
      <w:bodyDiv w:val="1"/>
      <w:marLeft w:val="0"/>
      <w:marRight w:val="0"/>
      <w:marTop w:val="0"/>
      <w:marBottom w:val="0"/>
      <w:divBdr>
        <w:top w:val="none" w:sz="0" w:space="0" w:color="auto"/>
        <w:left w:val="none" w:sz="0" w:space="0" w:color="auto"/>
        <w:bottom w:val="none" w:sz="0" w:space="0" w:color="auto"/>
        <w:right w:val="none" w:sz="0" w:space="0" w:color="auto"/>
      </w:divBdr>
    </w:div>
    <w:div w:id="1814104113">
      <w:bodyDiv w:val="1"/>
      <w:marLeft w:val="0"/>
      <w:marRight w:val="0"/>
      <w:marTop w:val="0"/>
      <w:marBottom w:val="0"/>
      <w:divBdr>
        <w:top w:val="none" w:sz="0" w:space="0" w:color="auto"/>
        <w:left w:val="none" w:sz="0" w:space="0" w:color="auto"/>
        <w:bottom w:val="none" w:sz="0" w:space="0" w:color="auto"/>
        <w:right w:val="none" w:sz="0" w:space="0" w:color="auto"/>
      </w:divBdr>
      <w:divsChild>
        <w:div w:id="1117404924">
          <w:marLeft w:val="0"/>
          <w:marRight w:val="0"/>
          <w:marTop w:val="0"/>
          <w:marBottom w:val="0"/>
          <w:divBdr>
            <w:top w:val="none" w:sz="0" w:space="0" w:color="auto"/>
            <w:left w:val="none" w:sz="0" w:space="0" w:color="auto"/>
            <w:bottom w:val="none" w:sz="0" w:space="0" w:color="auto"/>
            <w:right w:val="none" w:sz="0" w:space="0" w:color="auto"/>
          </w:divBdr>
        </w:div>
      </w:divsChild>
    </w:div>
    <w:div w:id="1840584324">
      <w:bodyDiv w:val="1"/>
      <w:marLeft w:val="0"/>
      <w:marRight w:val="0"/>
      <w:marTop w:val="0"/>
      <w:marBottom w:val="0"/>
      <w:divBdr>
        <w:top w:val="none" w:sz="0" w:space="0" w:color="auto"/>
        <w:left w:val="none" w:sz="0" w:space="0" w:color="auto"/>
        <w:bottom w:val="none" w:sz="0" w:space="0" w:color="auto"/>
        <w:right w:val="none" w:sz="0" w:space="0" w:color="auto"/>
      </w:divBdr>
      <w:divsChild>
        <w:div w:id="1549606971">
          <w:marLeft w:val="0"/>
          <w:marRight w:val="0"/>
          <w:marTop w:val="0"/>
          <w:marBottom w:val="0"/>
          <w:divBdr>
            <w:top w:val="none" w:sz="0" w:space="0" w:color="auto"/>
            <w:left w:val="none" w:sz="0" w:space="0" w:color="auto"/>
            <w:bottom w:val="none" w:sz="0" w:space="0" w:color="auto"/>
            <w:right w:val="none" w:sz="0" w:space="0" w:color="auto"/>
          </w:divBdr>
        </w:div>
        <w:div w:id="22947477">
          <w:marLeft w:val="0"/>
          <w:marRight w:val="0"/>
          <w:marTop w:val="0"/>
          <w:marBottom w:val="0"/>
          <w:divBdr>
            <w:top w:val="none" w:sz="0" w:space="0" w:color="auto"/>
            <w:left w:val="none" w:sz="0" w:space="0" w:color="auto"/>
            <w:bottom w:val="none" w:sz="0" w:space="0" w:color="auto"/>
            <w:right w:val="none" w:sz="0" w:space="0" w:color="auto"/>
          </w:divBdr>
        </w:div>
        <w:div w:id="754402108">
          <w:marLeft w:val="0"/>
          <w:marRight w:val="0"/>
          <w:marTop w:val="0"/>
          <w:marBottom w:val="0"/>
          <w:divBdr>
            <w:top w:val="none" w:sz="0" w:space="0" w:color="auto"/>
            <w:left w:val="none" w:sz="0" w:space="0" w:color="auto"/>
            <w:bottom w:val="none" w:sz="0" w:space="0" w:color="auto"/>
            <w:right w:val="none" w:sz="0" w:space="0" w:color="auto"/>
          </w:divBdr>
        </w:div>
      </w:divsChild>
    </w:div>
    <w:div w:id="2031098951">
      <w:bodyDiv w:val="1"/>
      <w:marLeft w:val="0"/>
      <w:marRight w:val="0"/>
      <w:marTop w:val="0"/>
      <w:marBottom w:val="0"/>
      <w:divBdr>
        <w:top w:val="none" w:sz="0" w:space="0" w:color="auto"/>
        <w:left w:val="none" w:sz="0" w:space="0" w:color="auto"/>
        <w:bottom w:val="none" w:sz="0" w:space="0" w:color="auto"/>
        <w:right w:val="none" w:sz="0" w:space="0" w:color="auto"/>
      </w:divBdr>
      <w:divsChild>
        <w:div w:id="51395408">
          <w:marLeft w:val="0"/>
          <w:marRight w:val="0"/>
          <w:marTop w:val="0"/>
          <w:marBottom w:val="0"/>
          <w:divBdr>
            <w:top w:val="none" w:sz="0" w:space="0" w:color="auto"/>
            <w:left w:val="none" w:sz="0" w:space="0" w:color="auto"/>
            <w:bottom w:val="none" w:sz="0" w:space="0" w:color="auto"/>
            <w:right w:val="none" w:sz="0" w:space="0" w:color="auto"/>
          </w:divBdr>
        </w:div>
        <w:div w:id="116605001">
          <w:marLeft w:val="0"/>
          <w:marRight w:val="0"/>
          <w:marTop w:val="0"/>
          <w:marBottom w:val="0"/>
          <w:divBdr>
            <w:top w:val="none" w:sz="0" w:space="0" w:color="auto"/>
            <w:left w:val="none" w:sz="0" w:space="0" w:color="auto"/>
            <w:bottom w:val="none" w:sz="0" w:space="0" w:color="auto"/>
            <w:right w:val="none" w:sz="0" w:space="0" w:color="auto"/>
          </w:divBdr>
        </w:div>
        <w:div w:id="1178737672">
          <w:marLeft w:val="0"/>
          <w:marRight w:val="0"/>
          <w:marTop w:val="0"/>
          <w:marBottom w:val="0"/>
          <w:divBdr>
            <w:top w:val="none" w:sz="0" w:space="0" w:color="auto"/>
            <w:left w:val="none" w:sz="0" w:space="0" w:color="auto"/>
            <w:bottom w:val="none" w:sz="0" w:space="0" w:color="auto"/>
            <w:right w:val="none" w:sz="0" w:space="0" w:color="auto"/>
          </w:divBdr>
        </w:div>
      </w:divsChild>
    </w:div>
    <w:div w:id="2039159824">
      <w:bodyDiv w:val="1"/>
      <w:marLeft w:val="0"/>
      <w:marRight w:val="0"/>
      <w:marTop w:val="0"/>
      <w:marBottom w:val="0"/>
      <w:divBdr>
        <w:top w:val="none" w:sz="0" w:space="0" w:color="auto"/>
        <w:left w:val="none" w:sz="0" w:space="0" w:color="auto"/>
        <w:bottom w:val="none" w:sz="0" w:space="0" w:color="auto"/>
        <w:right w:val="none" w:sz="0" w:space="0" w:color="auto"/>
      </w:divBdr>
      <w:divsChild>
        <w:div w:id="54467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06D07C328044ABC1B3C79E1DC5027" ma:contentTypeVersion="14" ma:contentTypeDescription="Vytvoří nový dokument" ma:contentTypeScope="" ma:versionID="038a394f6e20f722411cb6d8d94635d0">
  <xsd:schema xmlns:xsd="http://www.w3.org/2001/XMLSchema" xmlns:xs="http://www.w3.org/2001/XMLSchema" xmlns:p="http://schemas.microsoft.com/office/2006/metadata/properties" xmlns:ns3="4b0196d9-2dde-4ec3-b5a8-08ec87235b92" xmlns:ns4="135b7ccc-fbe1-4c0d-8c1e-d3669f08fcd0" targetNamespace="http://schemas.microsoft.com/office/2006/metadata/properties" ma:root="true" ma:fieldsID="b31427d8d7a3c97d99b403054a127130" ns3:_="" ns4:_="">
    <xsd:import namespace="4b0196d9-2dde-4ec3-b5a8-08ec87235b92"/>
    <xsd:import namespace="135b7ccc-fbe1-4c0d-8c1e-d3669f08fc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196d9-2dde-4ec3-b5a8-08ec87235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5b7ccc-fbe1-4c0d-8c1e-d3669f08fcd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0196d9-2dde-4ec3-b5a8-08ec87235b9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B64B3-B232-4F2E-AE66-3B8190B6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196d9-2dde-4ec3-b5a8-08ec87235b92"/>
    <ds:schemaRef ds:uri="135b7ccc-fbe1-4c0d-8c1e-d3669f08f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4C0F4-D283-4B48-9CA9-F4048E9641BD}">
  <ds:schemaRefs>
    <ds:schemaRef ds:uri="http://schemas.microsoft.com/sharepoint/v3/contenttype/forms"/>
  </ds:schemaRefs>
</ds:datastoreItem>
</file>

<file path=customXml/itemProps3.xml><?xml version="1.0" encoding="utf-8"?>
<ds:datastoreItem xmlns:ds="http://schemas.openxmlformats.org/officeDocument/2006/customXml" ds:itemID="{5B8D5D30-908D-4C15-BB3B-0D1E3633BC2C}">
  <ds:schemaRefs>
    <ds:schemaRef ds:uri="http://purl.org/dc/terms/"/>
    <ds:schemaRef ds:uri="135b7ccc-fbe1-4c0d-8c1e-d3669f08fcd0"/>
    <ds:schemaRef ds:uri="http://purl.org/dc/elements/1.1/"/>
    <ds:schemaRef ds:uri="http://schemas.openxmlformats.org/package/2006/metadata/core-properties"/>
    <ds:schemaRef ds:uri="4b0196d9-2dde-4ec3-b5a8-08ec87235b92"/>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CD5CE39-15CB-4D02-A0EE-B7663A2D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7927</Words>
  <Characters>53148</Characters>
  <Application>Microsoft Office Word</Application>
  <DocSecurity>0</DocSecurity>
  <Lines>442</Lines>
  <Paragraphs>121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SCHEJBAL &amp; PARTNERS s.r.o., advokátní kancelář</Company>
  <LinksUpToDate>false</LinksUpToDate>
  <CharactersWithSpaces>60954</CharactersWithSpaces>
  <SharedDoc>false</SharedDoc>
  <HLinks>
    <vt:vector size="312" baseType="variant">
      <vt:variant>
        <vt:i4>1572923</vt:i4>
      </vt:variant>
      <vt:variant>
        <vt:i4>308</vt:i4>
      </vt:variant>
      <vt:variant>
        <vt:i4>0</vt:i4>
      </vt:variant>
      <vt:variant>
        <vt:i4>5</vt:i4>
      </vt:variant>
      <vt:variant>
        <vt:lpwstr/>
      </vt:variant>
      <vt:variant>
        <vt:lpwstr>_Toc388537351</vt:lpwstr>
      </vt:variant>
      <vt:variant>
        <vt:i4>1572923</vt:i4>
      </vt:variant>
      <vt:variant>
        <vt:i4>302</vt:i4>
      </vt:variant>
      <vt:variant>
        <vt:i4>0</vt:i4>
      </vt:variant>
      <vt:variant>
        <vt:i4>5</vt:i4>
      </vt:variant>
      <vt:variant>
        <vt:lpwstr/>
      </vt:variant>
      <vt:variant>
        <vt:lpwstr>_Toc388537350</vt:lpwstr>
      </vt:variant>
      <vt:variant>
        <vt:i4>1638459</vt:i4>
      </vt:variant>
      <vt:variant>
        <vt:i4>296</vt:i4>
      </vt:variant>
      <vt:variant>
        <vt:i4>0</vt:i4>
      </vt:variant>
      <vt:variant>
        <vt:i4>5</vt:i4>
      </vt:variant>
      <vt:variant>
        <vt:lpwstr/>
      </vt:variant>
      <vt:variant>
        <vt:lpwstr>_Toc388537349</vt:lpwstr>
      </vt:variant>
      <vt:variant>
        <vt:i4>1638459</vt:i4>
      </vt:variant>
      <vt:variant>
        <vt:i4>290</vt:i4>
      </vt:variant>
      <vt:variant>
        <vt:i4>0</vt:i4>
      </vt:variant>
      <vt:variant>
        <vt:i4>5</vt:i4>
      </vt:variant>
      <vt:variant>
        <vt:lpwstr/>
      </vt:variant>
      <vt:variant>
        <vt:lpwstr>_Toc388537348</vt:lpwstr>
      </vt:variant>
      <vt:variant>
        <vt:i4>1638459</vt:i4>
      </vt:variant>
      <vt:variant>
        <vt:i4>284</vt:i4>
      </vt:variant>
      <vt:variant>
        <vt:i4>0</vt:i4>
      </vt:variant>
      <vt:variant>
        <vt:i4>5</vt:i4>
      </vt:variant>
      <vt:variant>
        <vt:lpwstr/>
      </vt:variant>
      <vt:variant>
        <vt:lpwstr>_Toc388537347</vt:lpwstr>
      </vt:variant>
      <vt:variant>
        <vt:i4>1638459</vt:i4>
      </vt:variant>
      <vt:variant>
        <vt:i4>278</vt:i4>
      </vt:variant>
      <vt:variant>
        <vt:i4>0</vt:i4>
      </vt:variant>
      <vt:variant>
        <vt:i4>5</vt:i4>
      </vt:variant>
      <vt:variant>
        <vt:lpwstr/>
      </vt:variant>
      <vt:variant>
        <vt:lpwstr>_Toc388537346</vt:lpwstr>
      </vt:variant>
      <vt:variant>
        <vt:i4>1638459</vt:i4>
      </vt:variant>
      <vt:variant>
        <vt:i4>272</vt:i4>
      </vt:variant>
      <vt:variant>
        <vt:i4>0</vt:i4>
      </vt:variant>
      <vt:variant>
        <vt:i4>5</vt:i4>
      </vt:variant>
      <vt:variant>
        <vt:lpwstr/>
      </vt:variant>
      <vt:variant>
        <vt:lpwstr>_Toc388537345</vt:lpwstr>
      </vt:variant>
      <vt:variant>
        <vt:i4>1638459</vt:i4>
      </vt:variant>
      <vt:variant>
        <vt:i4>266</vt:i4>
      </vt:variant>
      <vt:variant>
        <vt:i4>0</vt:i4>
      </vt:variant>
      <vt:variant>
        <vt:i4>5</vt:i4>
      </vt:variant>
      <vt:variant>
        <vt:lpwstr/>
      </vt:variant>
      <vt:variant>
        <vt:lpwstr>_Toc388537344</vt:lpwstr>
      </vt:variant>
      <vt:variant>
        <vt:i4>1638459</vt:i4>
      </vt:variant>
      <vt:variant>
        <vt:i4>260</vt:i4>
      </vt:variant>
      <vt:variant>
        <vt:i4>0</vt:i4>
      </vt:variant>
      <vt:variant>
        <vt:i4>5</vt:i4>
      </vt:variant>
      <vt:variant>
        <vt:lpwstr/>
      </vt:variant>
      <vt:variant>
        <vt:lpwstr>_Toc388537343</vt:lpwstr>
      </vt:variant>
      <vt:variant>
        <vt:i4>1638459</vt:i4>
      </vt:variant>
      <vt:variant>
        <vt:i4>254</vt:i4>
      </vt:variant>
      <vt:variant>
        <vt:i4>0</vt:i4>
      </vt:variant>
      <vt:variant>
        <vt:i4>5</vt:i4>
      </vt:variant>
      <vt:variant>
        <vt:lpwstr/>
      </vt:variant>
      <vt:variant>
        <vt:lpwstr>_Toc388537342</vt:lpwstr>
      </vt:variant>
      <vt:variant>
        <vt:i4>1638459</vt:i4>
      </vt:variant>
      <vt:variant>
        <vt:i4>248</vt:i4>
      </vt:variant>
      <vt:variant>
        <vt:i4>0</vt:i4>
      </vt:variant>
      <vt:variant>
        <vt:i4>5</vt:i4>
      </vt:variant>
      <vt:variant>
        <vt:lpwstr/>
      </vt:variant>
      <vt:variant>
        <vt:lpwstr>_Toc388537341</vt:lpwstr>
      </vt:variant>
      <vt:variant>
        <vt:i4>1638459</vt:i4>
      </vt:variant>
      <vt:variant>
        <vt:i4>242</vt:i4>
      </vt:variant>
      <vt:variant>
        <vt:i4>0</vt:i4>
      </vt:variant>
      <vt:variant>
        <vt:i4>5</vt:i4>
      </vt:variant>
      <vt:variant>
        <vt:lpwstr/>
      </vt:variant>
      <vt:variant>
        <vt:lpwstr>_Toc388537340</vt:lpwstr>
      </vt:variant>
      <vt:variant>
        <vt:i4>1966139</vt:i4>
      </vt:variant>
      <vt:variant>
        <vt:i4>236</vt:i4>
      </vt:variant>
      <vt:variant>
        <vt:i4>0</vt:i4>
      </vt:variant>
      <vt:variant>
        <vt:i4>5</vt:i4>
      </vt:variant>
      <vt:variant>
        <vt:lpwstr/>
      </vt:variant>
      <vt:variant>
        <vt:lpwstr>_Toc388537339</vt:lpwstr>
      </vt:variant>
      <vt:variant>
        <vt:i4>1966139</vt:i4>
      </vt:variant>
      <vt:variant>
        <vt:i4>230</vt:i4>
      </vt:variant>
      <vt:variant>
        <vt:i4>0</vt:i4>
      </vt:variant>
      <vt:variant>
        <vt:i4>5</vt:i4>
      </vt:variant>
      <vt:variant>
        <vt:lpwstr/>
      </vt:variant>
      <vt:variant>
        <vt:lpwstr>_Toc388537338</vt:lpwstr>
      </vt:variant>
      <vt:variant>
        <vt:i4>1966139</vt:i4>
      </vt:variant>
      <vt:variant>
        <vt:i4>224</vt:i4>
      </vt:variant>
      <vt:variant>
        <vt:i4>0</vt:i4>
      </vt:variant>
      <vt:variant>
        <vt:i4>5</vt:i4>
      </vt:variant>
      <vt:variant>
        <vt:lpwstr/>
      </vt:variant>
      <vt:variant>
        <vt:lpwstr>_Toc388537337</vt:lpwstr>
      </vt:variant>
      <vt:variant>
        <vt:i4>1966139</vt:i4>
      </vt:variant>
      <vt:variant>
        <vt:i4>218</vt:i4>
      </vt:variant>
      <vt:variant>
        <vt:i4>0</vt:i4>
      </vt:variant>
      <vt:variant>
        <vt:i4>5</vt:i4>
      </vt:variant>
      <vt:variant>
        <vt:lpwstr/>
      </vt:variant>
      <vt:variant>
        <vt:lpwstr>_Toc388537336</vt:lpwstr>
      </vt:variant>
      <vt:variant>
        <vt:i4>1966139</vt:i4>
      </vt:variant>
      <vt:variant>
        <vt:i4>212</vt:i4>
      </vt:variant>
      <vt:variant>
        <vt:i4>0</vt:i4>
      </vt:variant>
      <vt:variant>
        <vt:i4>5</vt:i4>
      </vt:variant>
      <vt:variant>
        <vt:lpwstr/>
      </vt:variant>
      <vt:variant>
        <vt:lpwstr>_Toc388537335</vt:lpwstr>
      </vt:variant>
      <vt:variant>
        <vt:i4>1966139</vt:i4>
      </vt:variant>
      <vt:variant>
        <vt:i4>206</vt:i4>
      </vt:variant>
      <vt:variant>
        <vt:i4>0</vt:i4>
      </vt:variant>
      <vt:variant>
        <vt:i4>5</vt:i4>
      </vt:variant>
      <vt:variant>
        <vt:lpwstr/>
      </vt:variant>
      <vt:variant>
        <vt:lpwstr>_Toc388537334</vt:lpwstr>
      </vt:variant>
      <vt:variant>
        <vt:i4>1966139</vt:i4>
      </vt:variant>
      <vt:variant>
        <vt:i4>200</vt:i4>
      </vt:variant>
      <vt:variant>
        <vt:i4>0</vt:i4>
      </vt:variant>
      <vt:variant>
        <vt:i4>5</vt:i4>
      </vt:variant>
      <vt:variant>
        <vt:lpwstr/>
      </vt:variant>
      <vt:variant>
        <vt:lpwstr>_Toc388537333</vt:lpwstr>
      </vt:variant>
      <vt:variant>
        <vt:i4>1966139</vt:i4>
      </vt:variant>
      <vt:variant>
        <vt:i4>194</vt:i4>
      </vt:variant>
      <vt:variant>
        <vt:i4>0</vt:i4>
      </vt:variant>
      <vt:variant>
        <vt:i4>5</vt:i4>
      </vt:variant>
      <vt:variant>
        <vt:lpwstr/>
      </vt:variant>
      <vt:variant>
        <vt:lpwstr>_Toc388537332</vt:lpwstr>
      </vt:variant>
      <vt:variant>
        <vt:i4>1966139</vt:i4>
      </vt:variant>
      <vt:variant>
        <vt:i4>188</vt:i4>
      </vt:variant>
      <vt:variant>
        <vt:i4>0</vt:i4>
      </vt:variant>
      <vt:variant>
        <vt:i4>5</vt:i4>
      </vt:variant>
      <vt:variant>
        <vt:lpwstr/>
      </vt:variant>
      <vt:variant>
        <vt:lpwstr>_Toc388537331</vt:lpwstr>
      </vt:variant>
      <vt:variant>
        <vt:i4>1966139</vt:i4>
      </vt:variant>
      <vt:variant>
        <vt:i4>182</vt:i4>
      </vt:variant>
      <vt:variant>
        <vt:i4>0</vt:i4>
      </vt:variant>
      <vt:variant>
        <vt:i4>5</vt:i4>
      </vt:variant>
      <vt:variant>
        <vt:lpwstr/>
      </vt:variant>
      <vt:variant>
        <vt:lpwstr>_Toc388537330</vt:lpwstr>
      </vt:variant>
      <vt:variant>
        <vt:i4>2031675</vt:i4>
      </vt:variant>
      <vt:variant>
        <vt:i4>176</vt:i4>
      </vt:variant>
      <vt:variant>
        <vt:i4>0</vt:i4>
      </vt:variant>
      <vt:variant>
        <vt:i4>5</vt:i4>
      </vt:variant>
      <vt:variant>
        <vt:lpwstr/>
      </vt:variant>
      <vt:variant>
        <vt:lpwstr>_Toc388537329</vt:lpwstr>
      </vt:variant>
      <vt:variant>
        <vt:i4>2031675</vt:i4>
      </vt:variant>
      <vt:variant>
        <vt:i4>170</vt:i4>
      </vt:variant>
      <vt:variant>
        <vt:i4>0</vt:i4>
      </vt:variant>
      <vt:variant>
        <vt:i4>5</vt:i4>
      </vt:variant>
      <vt:variant>
        <vt:lpwstr/>
      </vt:variant>
      <vt:variant>
        <vt:lpwstr>_Toc388537328</vt:lpwstr>
      </vt:variant>
      <vt:variant>
        <vt:i4>2031675</vt:i4>
      </vt:variant>
      <vt:variant>
        <vt:i4>164</vt:i4>
      </vt:variant>
      <vt:variant>
        <vt:i4>0</vt:i4>
      </vt:variant>
      <vt:variant>
        <vt:i4>5</vt:i4>
      </vt:variant>
      <vt:variant>
        <vt:lpwstr/>
      </vt:variant>
      <vt:variant>
        <vt:lpwstr>_Toc388537327</vt:lpwstr>
      </vt:variant>
      <vt:variant>
        <vt:i4>2031675</vt:i4>
      </vt:variant>
      <vt:variant>
        <vt:i4>158</vt:i4>
      </vt:variant>
      <vt:variant>
        <vt:i4>0</vt:i4>
      </vt:variant>
      <vt:variant>
        <vt:i4>5</vt:i4>
      </vt:variant>
      <vt:variant>
        <vt:lpwstr/>
      </vt:variant>
      <vt:variant>
        <vt:lpwstr>_Toc388537326</vt:lpwstr>
      </vt:variant>
      <vt:variant>
        <vt:i4>2031675</vt:i4>
      </vt:variant>
      <vt:variant>
        <vt:i4>152</vt:i4>
      </vt:variant>
      <vt:variant>
        <vt:i4>0</vt:i4>
      </vt:variant>
      <vt:variant>
        <vt:i4>5</vt:i4>
      </vt:variant>
      <vt:variant>
        <vt:lpwstr/>
      </vt:variant>
      <vt:variant>
        <vt:lpwstr>_Toc388537325</vt:lpwstr>
      </vt:variant>
      <vt:variant>
        <vt:i4>2031675</vt:i4>
      </vt:variant>
      <vt:variant>
        <vt:i4>146</vt:i4>
      </vt:variant>
      <vt:variant>
        <vt:i4>0</vt:i4>
      </vt:variant>
      <vt:variant>
        <vt:i4>5</vt:i4>
      </vt:variant>
      <vt:variant>
        <vt:lpwstr/>
      </vt:variant>
      <vt:variant>
        <vt:lpwstr>_Toc388537324</vt:lpwstr>
      </vt:variant>
      <vt:variant>
        <vt:i4>2031675</vt:i4>
      </vt:variant>
      <vt:variant>
        <vt:i4>140</vt:i4>
      </vt:variant>
      <vt:variant>
        <vt:i4>0</vt:i4>
      </vt:variant>
      <vt:variant>
        <vt:i4>5</vt:i4>
      </vt:variant>
      <vt:variant>
        <vt:lpwstr/>
      </vt:variant>
      <vt:variant>
        <vt:lpwstr>_Toc388537323</vt:lpwstr>
      </vt:variant>
      <vt:variant>
        <vt:i4>2031675</vt:i4>
      </vt:variant>
      <vt:variant>
        <vt:i4>134</vt:i4>
      </vt:variant>
      <vt:variant>
        <vt:i4>0</vt:i4>
      </vt:variant>
      <vt:variant>
        <vt:i4>5</vt:i4>
      </vt:variant>
      <vt:variant>
        <vt:lpwstr/>
      </vt:variant>
      <vt:variant>
        <vt:lpwstr>_Toc388537322</vt:lpwstr>
      </vt:variant>
      <vt:variant>
        <vt:i4>2031675</vt:i4>
      </vt:variant>
      <vt:variant>
        <vt:i4>128</vt:i4>
      </vt:variant>
      <vt:variant>
        <vt:i4>0</vt:i4>
      </vt:variant>
      <vt:variant>
        <vt:i4>5</vt:i4>
      </vt:variant>
      <vt:variant>
        <vt:lpwstr/>
      </vt:variant>
      <vt:variant>
        <vt:lpwstr>_Toc388537321</vt:lpwstr>
      </vt:variant>
      <vt:variant>
        <vt:i4>2031675</vt:i4>
      </vt:variant>
      <vt:variant>
        <vt:i4>122</vt:i4>
      </vt:variant>
      <vt:variant>
        <vt:i4>0</vt:i4>
      </vt:variant>
      <vt:variant>
        <vt:i4>5</vt:i4>
      </vt:variant>
      <vt:variant>
        <vt:lpwstr/>
      </vt:variant>
      <vt:variant>
        <vt:lpwstr>_Toc388537320</vt:lpwstr>
      </vt:variant>
      <vt:variant>
        <vt:i4>1835067</vt:i4>
      </vt:variant>
      <vt:variant>
        <vt:i4>116</vt:i4>
      </vt:variant>
      <vt:variant>
        <vt:i4>0</vt:i4>
      </vt:variant>
      <vt:variant>
        <vt:i4>5</vt:i4>
      </vt:variant>
      <vt:variant>
        <vt:lpwstr/>
      </vt:variant>
      <vt:variant>
        <vt:lpwstr>_Toc388537319</vt:lpwstr>
      </vt:variant>
      <vt:variant>
        <vt:i4>1835067</vt:i4>
      </vt:variant>
      <vt:variant>
        <vt:i4>110</vt:i4>
      </vt:variant>
      <vt:variant>
        <vt:i4>0</vt:i4>
      </vt:variant>
      <vt:variant>
        <vt:i4>5</vt:i4>
      </vt:variant>
      <vt:variant>
        <vt:lpwstr/>
      </vt:variant>
      <vt:variant>
        <vt:lpwstr>_Toc388537318</vt:lpwstr>
      </vt:variant>
      <vt:variant>
        <vt:i4>1835067</vt:i4>
      </vt:variant>
      <vt:variant>
        <vt:i4>104</vt:i4>
      </vt:variant>
      <vt:variant>
        <vt:i4>0</vt:i4>
      </vt:variant>
      <vt:variant>
        <vt:i4>5</vt:i4>
      </vt:variant>
      <vt:variant>
        <vt:lpwstr/>
      </vt:variant>
      <vt:variant>
        <vt:lpwstr>_Toc388537317</vt:lpwstr>
      </vt:variant>
      <vt:variant>
        <vt:i4>1835067</vt:i4>
      </vt:variant>
      <vt:variant>
        <vt:i4>98</vt:i4>
      </vt:variant>
      <vt:variant>
        <vt:i4>0</vt:i4>
      </vt:variant>
      <vt:variant>
        <vt:i4>5</vt:i4>
      </vt:variant>
      <vt:variant>
        <vt:lpwstr/>
      </vt:variant>
      <vt:variant>
        <vt:lpwstr>_Toc388537316</vt:lpwstr>
      </vt:variant>
      <vt:variant>
        <vt:i4>1835067</vt:i4>
      </vt:variant>
      <vt:variant>
        <vt:i4>92</vt:i4>
      </vt:variant>
      <vt:variant>
        <vt:i4>0</vt:i4>
      </vt:variant>
      <vt:variant>
        <vt:i4>5</vt:i4>
      </vt:variant>
      <vt:variant>
        <vt:lpwstr/>
      </vt:variant>
      <vt:variant>
        <vt:lpwstr>_Toc388537315</vt:lpwstr>
      </vt:variant>
      <vt:variant>
        <vt:i4>1835067</vt:i4>
      </vt:variant>
      <vt:variant>
        <vt:i4>86</vt:i4>
      </vt:variant>
      <vt:variant>
        <vt:i4>0</vt:i4>
      </vt:variant>
      <vt:variant>
        <vt:i4>5</vt:i4>
      </vt:variant>
      <vt:variant>
        <vt:lpwstr/>
      </vt:variant>
      <vt:variant>
        <vt:lpwstr>_Toc388537314</vt:lpwstr>
      </vt:variant>
      <vt:variant>
        <vt:i4>1835067</vt:i4>
      </vt:variant>
      <vt:variant>
        <vt:i4>80</vt:i4>
      </vt:variant>
      <vt:variant>
        <vt:i4>0</vt:i4>
      </vt:variant>
      <vt:variant>
        <vt:i4>5</vt:i4>
      </vt:variant>
      <vt:variant>
        <vt:lpwstr/>
      </vt:variant>
      <vt:variant>
        <vt:lpwstr>_Toc388537313</vt:lpwstr>
      </vt:variant>
      <vt:variant>
        <vt:i4>1835067</vt:i4>
      </vt:variant>
      <vt:variant>
        <vt:i4>74</vt:i4>
      </vt:variant>
      <vt:variant>
        <vt:i4>0</vt:i4>
      </vt:variant>
      <vt:variant>
        <vt:i4>5</vt:i4>
      </vt:variant>
      <vt:variant>
        <vt:lpwstr/>
      </vt:variant>
      <vt:variant>
        <vt:lpwstr>_Toc388537312</vt:lpwstr>
      </vt:variant>
      <vt:variant>
        <vt:i4>1835067</vt:i4>
      </vt:variant>
      <vt:variant>
        <vt:i4>68</vt:i4>
      </vt:variant>
      <vt:variant>
        <vt:i4>0</vt:i4>
      </vt:variant>
      <vt:variant>
        <vt:i4>5</vt:i4>
      </vt:variant>
      <vt:variant>
        <vt:lpwstr/>
      </vt:variant>
      <vt:variant>
        <vt:lpwstr>_Toc388537311</vt:lpwstr>
      </vt:variant>
      <vt:variant>
        <vt:i4>1835067</vt:i4>
      </vt:variant>
      <vt:variant>
        <vt:i4>62</vt:i4>
      </vt:variant>
      <vt:variant>
        <vt:i4>0</vt:i4>
      </vt:variant>
      <vt:variant>
        <vt:i4>5</vt:i4>
      </vt:variant>
      <vt:variant>
        <vt:lpwstr/>
      </vt:variant>
      <vt:variant>
        <vt:lpwstr>_Toc388537310</vt:lpwstr>
      </vt:variant>
      <vt:variant>
        <vt:i4>1900603</vt:i4>
      </vt:variant>
      <vt:variant>
        <vt:i4>56</vt:i4>
      </vt:variant>
      <vt:variant>
        <vt:i4>0</vt:i4>
      </vt:variant>
      <vt:variant>
        <vt:i4>5</vt:i4>
      </vt:variant>
      <vt:variant>
        <vt:lpwstr/>
      </vt:variant>
      <vt:variant>
        <vt:lpwstr>_Toc388537309</vt:lpwstr>
      </vt:variant>
      <vt:variant>
        <vt:i4>1900603</vt:i4>
      </vt:variant>
      <vt:variant>
        <vt:i4>50</vt:i4>
      </vt:variant>
      <vt:variant>
        <vt:i4>0</vt:i4>
      </vt:variant>
      <vt:variant>
        <vt:i4>5</vt:i4>
      </vt:variant>
      <vt:variant>
        <vt:lpwstr/>
      </vt:variant>
      <vt:variant>
        <vt:lpwstr>_Toc388537308</vt:lpwstr>
      </vt:variant>
      <vt:variant>
        <vt:i4>1900603</vt:i4>
      </vt:variant>
      <vt:variant>
        <vt:i4>44</vt:i4>
      </vt:variant>
      <vt:variant>
        <vt:i4>0</vt:i4>
      </vt:variant>
      <vt:variant>
        <vt:i4>5</vt:i4>
      </vt:variant>
      <vt:variant>
        <vt:lpwstr/>
      </vt:variant>
      <vt:variant>
        <vt:lpwstr>_Toc388537307</vt:lpwstr>
      </vt:variant>
      <vt:variant>
        <vt:i4>1900603</vt:i4>
      </vt:variant>
      <vt:variant>
        <vt:i4>38</vt:i4>
      </vt:variant>
      <vt:variant>
        <vt:i4>0</vt:i4>
      </vt:variant>
      <vt:variant>
        <vt:i4>5</vt:i4>
      </vt:variant>
      <vt:variant>
        <vt:lpwstr/>
      </vt:variant>
      <vt:variant>
        <vt:lpwstr>_Toc388537306</vt:lpwstr>
      </vt:variant>
      <vt:variant>
        <vt:i4>1900603</vt:i4>
      </vt:variant>
      <vt:variant>
        <vt:i4>32</vt:i4>
      </vt:variant>
      <vt:variant>
        <vt:i4>0</vt:i4>
      </vt:variant>
      <vt:variant>
        <vt:i4>5</vt:i4>
      </vt:variant>
      <vt:variant>
        <vt:lpwstr/>
      </vt:variant>
      <vt:variant>
        <vt:lpwstr>_Toc388537305</vt:lpwstr>
      </vt:variant>
      <vt:variant>
        <vt:i4>1900603</vt:i4>
      </vt:variant>
      <vt:variant>
        <vt:i4>26</vt:i4>
      </vt:variant>
      <vt:variant>
        <vt:i4>0</vt:i4>
      </vt:variant>
      <vt:variant>
        <vt:i4>5</vt:i4>
      </vt:variant>
      <vt:variant>
        <vt:lpwstr/>
      </vt:variant>
      <vt:variant>
        <vt:lpwstr>_Toc388537304</vt:lpwstr>
      </vt:variant>
      <vt:variant>
        <vt:i4>1900603</vt:i4>
      </vt:variant>
      <vt:variant>
        <vt:i4>20</vt:i4>
      </vt:variant>
      <vt:variant>
        <vt:i4>0</vt:i4>
      </vt:variant>
      <vt:variant>
        <vt:i4>5</vt:i4>
      </vt:variant>
      <vt:variant>
        <vt:lpwstr/>
      </vt:variant>
      <vt:variant>
        <vt:lpwstr>_Toc388537303</vt:lpwstr>
      </vt:variant>
      <vt:variant>
        <vt:i4>1900603</vt:i4>
      </vt:variant>
      <vt:variant>
        <vt:i4>14</vt:i4>
      </vt:variant>
      <vt:variant>
        <vt:i4>0</vt:i4>
      </vt:variant>
      <vt:variant>
        <vt:i4>5</vt:i4>
      </vt:variant>
      <vt:variant>
        <vt:lpwstr/>
      </vt:variant>
      <vt:variant>
        <vt:lpwstr>_Toc388537302</vt:lpwstr>
      </vt:variant>
      <vt:variant>
        <vt:i4>1900603</vt:i4>
      </vt:variant>
      <vt:variant>
        <vt:i4>8</vt:i4>
      </vt:variant>
      <vt:variant>
        <vt:i4>0</vt:i4>
      </vt:variant>
      <vt:variant>
        <vt:i4>5</vt:i4>
      </vt:variant>
      <vt:variant>
        <vt:lpwstr/>
      </vt:variant>
      <vt:variant>
        <vt:lpwstr>_Toc388537301</vt:lpwstr>
      </vt:variant>
      <vt:variant>
        <vt:i4>1900603</vt:i4>
      </vt:variant>
      <vt:variant>
        <vt:i4>2</vt:i4>
      </vt:variant>
      <vt:variant>
        <vt:i4>0</vt:i4>
      </vt:variant>
      <vt:variant>
        <vt:i4>5</vt:i4>
      </vt:variant>
      <vt:variant>
        <vt:lpwstr/>
      </vt:variant>
      <vt:variant>
        <vt:lpwstr>_Toc388537300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Lumír Schejbal</dc:creator>
  <cp:keywords/>
  <dc:description/>
  <cp:lastModifiedBy>Veronika Sokolíková</cp:lastModifiedBy>
  <cp:revision>2</cp:revision>
  <cp:lastPrinted>2023-05-31T13:44:00Z</cp:lastPrinted>
  <dcterms:created xsi:type="dcterms:W3CDTF">2023-06-05T08:19:00Z</dcterms:created>
  <dcterms:modified xsi:type="dcterms:W3CDTF">2023-06-05T08:19:00Z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0x01010033906D07C328044ABC1B3C79E1DC5027</vt:lpwstr>
  </property>
</Properties>
</file>